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571DEB" w14:textId="77777777" w:rsidR="00372D63" w:rsidRDefault="00372D63">
      <w:bookmarkStart w:id="0" w:name="_GoBack"/>
      <w:bookmarkEnd w:id="0"/>
    </w:p>
    <w:tbl>
      <w:tblPr>
        <w:tblW w:w="9071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4139"/>
        <w:gridCol w:w="1474"/>
        <w:gridCol w:w="1644"/>
      </w:tblGrid>
      <w:tr w:rsidR="00AF7E8C" w:rsidRPr="00C61E55" w14:paraId="2A0D3997" w14:textId="77777777" w:rsidTr="008D4AD4">
        <w:trPr>
          <w:trHeight w:val="283"/>
        </w:trPr>
        <w:tc>
          <w:tcPr>
            <w:tcW w:w="1814" w:type="dxa"/>
            <w:vMerge w:val="restart"/>
            <w:tcBorders>
              <w:top w:val="single" w:sz="12" w:space="0" w:color="auto"/>
            </w:tcBorders>
            <w:vAlign w:val="center"/>
          </w:tcPr>
          <w:p w14:paraId="57236C47" w14:textId="77777777" w:rsidR="00AF7E8C" w:rsidRPr="000E0C52" w:rsidRDefault="00AF7E8C" w:rsidP="00CA427F">
            <w:r>
              <w:rPr>
                <w:noProof/>
              </w:rPr>
              <w:drawing>
                <wp:inline distT="0" distB="0" distL="0" distR="0" wp14:anchorId="5448F1F4" wp14:editId="0D770C3D">
                  <wp:extent cx="962025" cy="276225"/>
                  <wp:effectExtent l="19050" t="0" r="9525" b="0"/>
                  <wp:docPr id="4" name="obrázek 1" descr="EON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EON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9" w:type="dxa"/>
            <w:vMerge w:val="restart"/>
            <w:tcBorders>
              <w:top w:val="single" w:sz="12" w:space="0" w:color="auto"/>
            </w:tcBorders>
            <w:vAlign w:val="center"/>
          </w:tcPr>
          <w:p w14:paraId="04FDCA92" w14:textId="77777777" w:rsidR="00AF7E8C" w:rsidRPr="00C062D1" w:rsidRDefault="00473E8F" w:rsidP="007E3B6B">
            <w:pPr>
              <w:pStyle w:val="ZhlavNadpis1dek"/>
            </w:pPr>
            <w:r w:rsidRPr="00F914AD">
              <w:t>Postup při žádosti o odplombování a opětné zaplombování</w:t>
            </w:r>
          </w:p>
        </w:tc>
        <w:tc>
          <w:tcPr>
            <w:tcW w:w="1474" w:type="dxa"/>
            <w:tcBorders>
              <w:top w:val="single" w:sz="12" w:space="0" w:color="auto"/>
            </w:tcBorders>
            <w:vAlign w:val="center"/>
          </w:tcPr>
          <w:p w14:paraId="1750F04C" w14:textId="77777777" w:rsidR="00AF7E8C" w:rsidRPr="00F73419" w:rsidRDefault="00AF7E8C" w:rsidP="00AF7E8C">
            <w:pPr>
              <w:pStyle w:val="Zhlavostatntext"/>
              <w:rPr>
                <w:sz w:val="20"/>
                <w:szCs w:val="20"/>
              </w:rPr>
            </w:pPr>
            <w:r w:rsidRPr="00F73419">
              <w:rPr>
                <w:sz w:val="20"/>
                <w:szCs w:val="20"/>
              </w:rPr>
              <w:t>Stran:</w:t>
            </w:r>
          </w:p>
        </w:tc>
        <w:tc>
          <w:tcPr>
            <w:tcW w:w="1644" w:type="dxa"/>
            <w:tcBorders>
              <w:top w:val="single" w:sz="12" w:space="0" w:color="auto"/>
            </w:tcBorders>
            <w:vAlign w:val="center"/>
          </w:tcPr>
          <w:p w14:paraId="171F625D" w14:textId="28645FE3" w:rsidR="00AF7E8C" w:rsidRPr="00F73419" w:rsidRDefault="00CE2B40" w:rsidP="00AF7E8C">
            <w:pPr>
              <w:pStyle w:val="Zhlavostatntext"/>
              <w:rPr>
                <w:sz w:val="20"/>
                <w:szCs w:val="20"/>
              </w:rPr>
            </w:pPr>
            <w:r w:rsidRPr="00F73419">
              <w:rPr>
                <w:sz w:val="20"/>
                <w:szCs w:val="20"/>
              </w:rPr>
              <w:fldChar w:fldCharType="begin"/>
            </w:r>
            <w:r w:rsidR="00AF7E8C" w:rsidRPr="00F73419">
              <w:rPr>
                <w:sz w:val="20"/>
                <w:szCs w:val="20"/>
              </w:rPr>
              <w:instrText xml:space="preserve"> PAGE </w:instrText>
            </w:r>
            <w:r w:rsidRPr="00F73419">
              <w:rPr>
                <w:sz w:val="20"/>
                <w:szCs w:val="20"/>
              </w:rPr>
              <w:fldChar w:fldCharType="separate"/>
            </w:r>
            <w:r w:rsidR="00D41102">
              <w:rPr>
                <w:noProof/>
                <w:sz w:val="20"/>
                <w:szCs w:val="20"/>
              </w:rPr>
              <w:t>1</w:t>
            </w:r>
            <w:r w:rsidRPr="00F73419">
              <w:rPr>
                <w:sz w:val="20"/>
                <w:szCs w:val="20"/>
              </w:rPr>
              <w:fldChar w:fldCharType="end"/>
            </w:r>
            <w:r w:rsidR="00AF7E8C" w:rsidRPr="00F73419">
              <w:rPr>
                <w:sz w:val="20"/>
                <w:szCs w:val="20"/>
              </w:rPr>
              <w:t xml:space="preserve"> / </w:t>
            </w:r>
            <w:r w:rsidRPr="00F73419">
              <w:rPr>
                <w:sz w:val="20"/>
                <w:szCs w:val="20"/>
              </w:rPr>
              <w:fldChar w:fldCharType="begin"/>
            </w:r>
            <w:r w:rsidR="00AF7E8C" w:rsidRPr="00F73419">
              <w:rPr>
                <w:sz w:val="20"/>
                <w:szCs w:val="20"/>
              </w:rPr>
              <w:instrText xml:space="preserve"> NUMPAGES </w:instrText>
            </w:r>
            <w:r w:rsidRPr="00F73419">
              <w:rPr>
                <w:sz w:val="20"/>
                <w:szCs w:val="20"/>
              </w:rPr>
              <w:fldChar w:fldCharType="separate"/>
            </w:r>
            <w:r w:rsidR="00D95DEA">
              <w:rPr>
                <w:noProof/>
                <w:sz w:val="20"/>
                <w:szCs w:val="20"/>
              </w:rPr>
              <w:t>8</w:t>
            </w:r>
            <w:r w:rsidRPr="00F73419">
              <w:rPr>
                <w:sz w:val="20"/>
                <w:szCs w:val="20"/>
              </w:rPr>
              <w:fldChar w:fldCharType="end"/>
            </w:r>
          </w:p>
        </w:tc>
      </w:tr>
      <w:tr w:rsidR="00AF7E8C" w:rsidRPr="00C61E55" w14:paraId="4F92119E" w14:textId="77777777" w:rsidTr="008D4AD4">
        <w:trPr>
          <w:trHeight w:val="283"/>
        </w:trPr>
        <w:tc>
          <w:tcPr>
            <w:tcW w:w="1814" w:type="dxa"/>
            <w:vMerge/>
          </w:tcPr>
          <w:p w14:paraId="58672B59" w14:textId="77777777" w:rsidR="00AF7E8C" w:rsidRPr="00C61E55" w:rsidRDefault="00AF7E8C" w:rsidP="002E6CF6">
            <w:pPr>
              <w:pStyle w:val="Zhlavspolenost"/>
              <w:jc w:val="center"/>
            </w:pPr>
          </w:p>
        </w:tc>
        <w:tc>
          <w:tcPr>
            <w:tcW w:w="4139" w:type="dxa"/>
            <w:vMerge/>
          </w:tcPr>
          <w:p w14:paraId="08F6D8D7" w14:textId="77777777" w:rsidR="00AF7E8C" w:rsidRPr="00C61E55" w:rsidRDefault="00AF7E8C" w:rsidP="008F416C">
            <w:pPr>
              <w:pStyle w:val="Tabulkanormln"/>
            </w:pPr>
          </w:p>
        </w:tc>
        <w:tc>
          <w:tcPr>
            <w:tcW w:w="1474" w:type="dxa"/>
            <w:vAlign w:val="center"/>
          </w:tcPr>
          <w:p w14:paraId="00E96BFA" w14:textId="77777777" w:rsidR="00AF7E8C" w:rsidRPr="001722A9" w:rsidRDefault="00AF7E8C" w:rsidP="00AF7E8C">
            <w:pPr>
              <w:pStyle w:val="Zhlavostatntext"/>
            </w:pPr>
            <w:r w:rsidRPr="00F73419">
              <w:rPr>
                <w:sz w:val="20"/>
                <w:szCs w:val="20"/>
              </w:rPr>
              <w:t>Platnost od:</w:t>
            </w:r>
          </w:p>
        </w:tc>
        <w:tc>
          <w:tcPr>
            <w:tcW w:w="1644" w:type="dxa"/>
            <w:vAlign w:val="center"/>
          </w:tcPr>
          <w:p w14:paraId="15E00E52" w14:textId="77777777" w:rsidR="00AF7E8C" w:rsidRPr="00AF7E8C" w:rsidRDefault="00473E8F" w:rsidP="00AF7E8C">
            <w:pPr>
              <w:pStyle w:val="Zhlavdatumplatnost"/>
              <w:rPr>
                <w:szCs w:val="20"/>
              </w:rPr>
            </w:pPr>
            <w:r>
              <w:rPr>
                <w:szCs w:val="20"/>
              </w:rPr>
              <w:t>1.4.2019</w:t>
            </w:r>
          </w:p>
        </w:tc>
      </w:tr>
      <w:tr w:rsidR="00AF7E8C" w:rsidRPr="00C61E55" w14:paraId="28F6F60F" w14:textId="77777777" w:rsidTr="008D4AD4">
        <w:trPr>
          <w:trHeight w:val="283"/>
        </w:trPr>
        <w:tc>
          <w:tcPr>
            <w:tcW w:w="1814" w:type="dxa"/>
            <w:vMerge/>
            <w:tcBorders>
              <w:bottom w:val="single" w:sz="12" w:space="0" w:color="auto"/>
            </w:tcBorders>
          </w:tcPr>
          <w:p w14:paraId="31BAB7B9" w14:textId="77777777" w:rsidR="00AF7E8C" w:rsidRDefault="00AF7E8C" w:rsidP="00C956ED">
            <w:pPr>
              <w:pStyle w:val="Zhlavspolenost"/>
              <w:jc w:val="center"/>
              <w:rPr>
                <w:b w:val="0"/>
                <w:szCs w:val="18"/>
              </w:rPr>
            </w:pPr>
          </w:p>
        </w:tc>
        <w:tc>
          <w:tcPr>
            <w:tcW w:w="4139" w:type="dxa"/>
            <w:vMerge/>
            <w:tcBorders>
              <w:bottom w:val="single" w:sz="12" w:space="0" w:color="auto"/>
            </w:tcBorders>
            <w:vAlign w:val="center"/>
          </w:tcPr>
          <w:p w14:paraId="632703C7" w14:textId="77777777" w:rsidR="00AF7E8C" w:rsidRPr="0040585A" w:rsidRDefault="00AF7E8C" w:rsidP="00C956ED">
            <w:pPr>
              <w:pStyle w:val="ZhlavNadpis2dek"/>
              <w:rPr>
                <w:szCs w:val="20"/>
              </w:rPr>
            </w:pPr>
          </w:p>
        </w:tc>
        <w:tc>
          <w:tcPr>
            <w:tcW w:w="1474" w:type="dxa"/>
            <w:tcBorders>
              <w:bottom w:val="single" w:sz="12" w:space="0" w:color="auto"/>
            </w:tcBorders>
            <w:vAlign w:val="center"/>
          </w:tcPr>
          <w:p w14:paraId="6AC8E5BF" w14:textId="77777777" w:rsidR="00AF7E8C" w:rsidRPr="00F73419" w:rsidRDefault="00AF7E8C" w:rsidP="009B2593">
            <w:r>
              <w:t>Účinnost od: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vAlign w:val="center"/>
          </w:tcPr>
          <w:p w14:paraId="3822C547" w14:textId="77777777" w:rsidR="00AF7E8C" w:rsidRPr="00AF7E8C" w:rsidRDefault="00473E8F" w:rsidP="00AF7E8C">
            <w:pPr>
              <w:pStyle w:val="Zhlavdatuminnost"/>
            </w:pPr>
            <w:r>
              <w:t>15.4.2019</w:t>
            </w:r>
          </w:p>
        </w:tc>
      </w:tr>
      <w:tr w:rsidR="00AF7E8C" w:rsidRPr="00C61E55" w14:paraId="09E9BFAC" w14:textId="77777777" w:rsidTr="008D4AD4">
        <w:trPr>
          <w:trHeight w:val="283"/>
        </w:trPr>
        <w:tc>
          <w:tcPr>
            <w:tcW w:w="1814" w:type="dxa"/>
            <w:tcBorders>
              <w:bottom w:val="single" w:sz="12" w:space="0" w:color="auto"/>
            </w:tcBorders>
          </w:tcPr>
          <w:p w14:paraId="254A58F2" w14:textId="77777777" w:rsidR="00AF7E8C" w:rsidRPr="00A44570" w:rsidRDefault="00AF7E8C" w:rsidP="009E7E75">
            <w:pPr>
              <w:pStyle w:val="Zhlavdokument"/>
            </w:pPr>
            <w:r>
              <w:t>Prováděcí pokyn</w:t>
            </w:r>
            <w:r w:rsidRPr="00A44570">
              <w:t xml:space="preserve"> </w:t>
            </w:r>
            <w:r>
              <w:t>EC</w:t>
            </w:r>
            <w:r w:rsidR="009E7E75">
              <w:t>D</w:t>
            </w:r>
          </w:p>
        </w:tc>
        <w:tc>
          <w:tcPr>
            <w:tcW w:w="4139" w:type="dxa"/>
            <w:tcBorders>
              <w:bottom w:val="single" w:sz="12" w:space="0" w:color="auto"/>
            </w:tcBorders>
            <w:vAlign w:val="center"/>
          </w:tcPr>
          <w:p w14:paraId="3042F7EF" w14:textId="77777777" w:rsidR="00AF7E8C" w:rsidRPr="00CA427F" w:rsidRDefault="00AF7E8C" w:rsidP="009E7E75">
            <w:pPr>
              <w:pStyle w:val="ZhlavNadpis2dek"/>
            </w:pPr>
            <w:r w:rsidRPr="00473E8F">
              <w:t>EC</w:t>
            </w:r>
            <w:r w:rsidR="009E7E75" w:rsidRPr="00473E8F">
              <w:t>D</w:t>
            </w:r>
            <w:r w:rsidRPr="00473E8F">
              <w:t>-PP-</w:t>
            </w:r>
            <w:r w:rsidR="00473E8F" w:rsidRPr="00473E8F">
              <w:t>327</w:t>
            </w:r>
          </w:p>
        </w:tc>
        <w:tc>
          <w:tcPr>
            <w:tcW w:w="1474" w:type="dxa"/>
            <w:tcBorders>
              <w:bottom w:val="single" w:sz="12" w:space="0" w:color="auto"/>
            </w:tcBorders>
            <w:vAlign w:val="center"/>
          </w:tcPr>
          <w:p w14:paraId="142E5243" w14:textId="77777777" w:rsidR="00AF7E8C" w:rsidRPr="00CA427F" w:rsidRDefault="00AF7E8C" w:rsidP="00CA427F">
            <w:pPr>
              <w:pStyle w:val="Zhlav"/>
              <w:tabs>
                <w:tab w:val="clear" w:pos="4536"/>
                <w:tab w:val="clear" w:pos="9072"/>
              </w:tabs>
            </w:pPr>
            <w:r w:rsidRPr="00CA427F">
              <w:t>Revize: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vAlign w:val="center"/>
          </w:tcPr>
          <w:p w14:paraId="50167DED" w14:textId="77777777" w:rsidR="00AF7E8C" w:rsidRPr="00CA427F" w:rsidRDefault="00473E8F" w:rsidP="00CA427F">
            <w:pPr>
              <w:pStyle w:val="Zhlavrevize"/>
            </w:pPr>
            <w:r>
              <w:t>0</w:t>
            </w:r>
          </w:p>
        </w:tc>
      </w:tr>
    </w:tbl>
    <w:p w14:paraId="676AE367" w14:textId="77777777" w:rsidR="00372D63" w:rsidRDefault="00372D63" w:rsidP="00E25EFB"/>
    <w:p w14:paraId="0AA2CFEC" w14:textId="77777777" w:rsidR="00372D63" w:rsidRPr="005D4495" w:rsidRDefault="00372D63" w:rsidP="00071249"/>
    <w:tbl>
      <w:tblPr>
        <w:tblW w:w="907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"/>
        <w:gridCol w:w="1361"/>
        <w:gridCol w:w="1984"/>
        <w:gridCol w:w="2268"/>
        <w:gridCol w:w="1986"/>
      </w:tblGrid>
      <w:tr w:rsidR="00372D63" w:rsidRPr="00651317" w14:paraId="1A48ADD8" w14:textId="77777777" w:rsidTr="008D4AD4">
        <w:trPr>
          <w:cantSplit/>
          <w:trHeight w:val="705"/>
        </w:trPr>
        <w:tc>
          <w:tcPr>
            <w:tcW w:w="9073" w:type="dxa"/>
            <w:gridSpan w:val="5"/>
            <w:tcBorders>
              <w:top w:val="single" w:sz="12" w:space="0" w:color="auto"/>
            </w:tcBorders>
          </w:tcPr>
          <w:p w14:paraId="230F3A9F" w14:textId="77777777" w:rsidR="00372D63" w:rsidRPr="000E0C52" w:rsidRDefault="007E3B6B" w:rsidP="00C956ED">
            <w:pPr>
              <w:spacing w:before="240" w:after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Prováděcí </w:t>
            </w:r>
            <w:r w:rsidRPr="00473E8F">
              <w:rPr>
                <w:b/>
                <w:bCs/>
              </w:rPr>
              <w:t>pokyn</w:t>
            </w:r>
            <w:r w:rsidR="00372D63" w:rsidRPr="00473E8F">
              <w:rPr>
                <w:b/>
                <w:bCs/>
              </w:rPr>
              <w:t xml:space="preserve"> </w:t>
            </w:r>
            <w:r w:rsidRPr="00473E8F">
              <w:rPr>
                <w:b/>
                <w:bCs/>
              </w:rPr>
              <w:t>PP-</w:t>
            </w:r>
            <w:r w:rsidR="00473E8F" w:rsidRPr="00473E8F">
              <w:rPr>
                <w:b/>
                <w:bCs/>
              </w:rPr>
              <w:t>327</w:t>
            </w:r>
            <w:r w:rsidR="00372D63" w:rsidRPr="00473E8F">
              <w:rPr>
                <w:b/>
                <w:bCs/>
              </w:rPr>
              <w:t xml:space="preserve"> společnosti </w:t>
            </w:r>
            <w:r w:rsidR="0040585A" w:rsidRPr="00473E8F">
              <w:rPr>
                <w:b/>
                <w:bCs/>
              </w:rPr>
              <w:t>E.</w:t>
            </w:r>
            <w:r w:rsidR="0040585A">
              <w:rPr>
                <w:b/>
                <w:bCs/>
              </w:rPr>
              <w:t xml:space="preserve">ON </w:t>
            </w:r>
            <w:r w:rsidR="009E7E75">
              <w:rPr>
                <w:b/>
              </w:rPr>
              <w:t>Distribuce, a.s.</w:t>
            </w:r>
          </w:p>
        </w:tc>
      </w:tr>
      <w:tr w:rsidR="00372D63" w:rsidRPr="00651317" w14:paraId="2966F9AE" w14:textId="77777777" w:rsidTr="00692504">
        <w:trPr>
          <w:cantSplit/>
          <w:trHeight w:val="705"/>
        </w:trPr>
        <w:tc>
          <w:tcPr>
            <w:tcW w:w="1474" w:type="dxa"/>
            <w:vAlign w:val="center"/>
          </w:tcPr>
          <w:p w14:paraId="71420744" w14:textId="77777777" w:rsidR="00372D63" w:rsidRPr="000E0C52" w:rsidRDefault="00372D63" w:rsidP="00402C37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Role</w:t>
            </w:r>
          </w:p>
        </w:tc>
        <w:tc>
          <w:tcPr>
            <w:tcW w:w="1361" w:type="dxa"/>
            <w:vAlign w:val="center"/>
          </w:tcPr>
          <w:p w14:paraId="0D1DA6B4" w14:textId="77777777" w:rsidR="00372D63" w:rsidRPr="000E0C52" w:rsidRDefault="00372D63" w:rsidP="00402C3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1984" w:type="dxa"/>
            <w:vAlign w:val="center"/>
          </w:tcPr>
          <w:p w14:paraId="4591098D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2268" w:type="dxa"/>
            <w:vAlign w:val="center"/>
          </w:tcPr>
          <w:p w14:paraId="68284EF8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  <w:tc>
          <w:tcPr>
            <w:tcW w:w="1986" w:type="dxa"/>
            <w:vAlign w:val="center"/>
          </w:tcPr>
          <w:p w14:paraId="6D6A7DBF" w14:textId="77777777" w:rsidR="00372D63" w:rsidRPr="000E0C52" w:rsidRDefault="00372D63" w:rsidP="00402C37">
            <w:pPr>
              <w:jc w:val="center"/>
              <w:rPr>
                <w:b/>
                <w:bCs/>
              </w:rPr>
            </w:pPr>
            <w:r w:rsidRPr="000E0C52">
              <w:rPr>
                <w:b/>
                <w:bCs/>
              </w:rPr>
              <w:t>Datum a podpis</w:t>
            </w:r>
          </w:p>
        </w:tc>
      </w:tr>
      <w:tr w:rsidR="00372D63" w:rsidRPr="00E066BD" w14:paraId="11C7D0AA" w14:textId="77777777" w:rsidTr="00692504">
        <w:trPr>
          <w:cantSplit/>
          <w:trHeight w:val="705"/>
        </w:trPr>
        <w:tc>
          <w:tcPr>
            <w:tcW w:w="1474" w:type="dxa"/>
            <w:vAlign w:val="center"/>
          </w:tcPr>
          <w:p w14:paraId="6E855443" w14:textId="77777777" w:rsidR="00372D63" w:rsidRPr="000E0C52" w:rsidRDefault="00372D63" w:rsidP="00402C37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Vydavatel:</w:t>
            </w:r>
          </w:p>
        </w:tc>
        <w:tc>
          <w:tcPr>
            <w:tcW w:w="1361" w:type="dxa"/>
            <w:vAlign w:val="center"/>
          </w:tcPr>
          <w:p w14:paraId="0BFE7632" w14:textId="77777777" w:rsidR="00372D63" w:rsidRPr="000E0C52" w:rsidRDefault="00473E8F" w:rsidP="00402C37">
            <w:pPr>
              <w:jc w:val="center"/>
            </w:pPr>
            <w:r>
              <w:t>ECD</w:t>
            </w:r>
          </w:p>
        </w:tc>
        <w:tc>
          <w:tcPr>
            <w:tcW w:w="1984" w:type="dxa"/>
            <w:vAlign w:val="center"/>
          </w:tcPr>
          <w:p w14:paraId="3C090659" w14:textId="596D244A" w:rsidR="00372D63" w:rsidRPr="000E0C52" w:rsidRDefault="00473E8F" w:rsidP="00402C37">
            <w:pPr>
              <w:jc w:val="center"/>
            </w:pPr>
            <w:r>
              <w:t xml:space="preserve">Správa </w:t>
            </w:r>
            <w:r w:rsidR="00D95DEA">
              <w:t>m</w:t>
            </w:r>
            <w:r>
              <w:t>ěření</w:t>
            </w:r>
          </w:p>
        </w:tc>
        <w:tc>
          <w:tcPr>
            <w:tcW w:w="2268" w:type="dxa"/>
            <w:vAlign w:val="center"/>
          </w:tcPr>
          <w:p w14:paraId="41456849" w14:textId="77777777" w:rsidR="00372D63" w:rsidRPr="000E0C52" w:rsidRDefault="00473E8F" w:rsidP="00D95DEA">
            <w:pPr>
              <w:jc w:val="center"/>
            </w:pPr>
            <w:r>
              <w:t>Košíček Michal</w:t>
            </w:r>
          </w:p>
        </w:tc>
        <w:tc>
          <w:tcPr>
            <w:tcW w:w="1986" w:type="dxa"/>
            <w:vAlign w:val="center"/>
          </w:tcPr>
          <w:p w14:paraId="1EBE9E33" w14:textId="77777777" w:rsidR="00372D63" w:rsidRPr="000E0C52" w:rsidRDefault="00372D63" w:rsidP="00402C37"/>
        </w:tc>
      </w:tr>
      <w:tr w:rsidR="00372D63" w:rsidRPr="00E066BD" w14:paraId="6C694CCD" w14:textId="77777777" w:rsidTr="00692504">
        <w:trPr>
          <w:cantSplit/>
          <w:trHeight w:val="826"/>
        </w:trPr>
        <w:tc>
          <w:tcPr>
            <w:tcW w:w="1474" w:type="dxa"/>
            <w:vAlign w:val="center"/>
          </w:tcPr>
          <w:p w14:paraId="399CBDD5" w14:textId="77777777" w:rsidR="00372D63" w:rsidRPr="000E0C52" w:rsidRDefault="00372D63" w:rsidP="00402C37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Schvalovatel:</w:t>
            </w:r>
          </w:p>
        </w:tc>
        <w:tc>
          <w:tcPr>
            <w:tcW w:w="1361" w:type="dxa"/>
            <w:vAlign w:val="center"/>
          </w:tcPr>
          <w:p w14:paraId="4D2B776F" w14:textId="77777777" w:rsidR="00372D63" w:rsidRPr="000E0C52" w:rsidRDefault="00473E8F" w:rsidP="00402C37">
            <w:pPr>
              <w:jc w:val="center"/>
            </w:pPr>
            <w:r>
              <w:t>ECD</w:t>
            </w:r>
          </w:p>
        </w:tc>
        <w:tc>
          <w:tcPr>
            <w:tcW w:w="1984" w:type="dxa"/>
            <w:vAlign w:val="center"/>
          </w:tcPr>
          <w:p w14:paraId="1791BC1C" w14:textId="77777777" w:rsidR="00372D63" w:rsidRPr="000E0C52" w:rsidRDefault="00473E8F" w:rsidP="00402C37">
            <w:pPr>
              <w:jc w:val="center"/>
            </w:pPr>
            <w:r>
              <w:t>Správa TPM</w:t>
            </w:r>
          </w:p>
        </w:tc>
        <w:tc>
          <w:tcPr>
            <w:tcW w:w="2268" w:type="dxa"/>
            <w:vAlign w:val="center"/>
          </w:tcPr>
          <w:p w14:paraId="4CEA4F65" w14:textId="77777777" w:rsidR="00372D63" w:rsidRPr="000E0C52" w:rsidRDefault="00473E8F" w:rsidP="00D95DEA">
            <w:pPr>
              <w:jc w:val="center"/>
            </w:pPr>
            <w:r>
              <w:t xml:space="preserve">Marada </w:t>
            </w:r>
            <w:r w:rsidR="00A41438">
              <w:t>M</w:t>
            </w:r>
            <w:r>
              <w:t>artin</w:t>
            </w:r>
          </w:p>
        </w:tc>
        <w:tc>
          <w:tcPr>
            <w:tcW w:w="1986" w:type="dxa"/>
          </w:tcPr>
          <w:p w14:paraId="53F4ABA2" w14:textId="77777777" w:rsidR="00372D63" w:rsidRPr="000E0C52" w:rsidRDefault="00372D63" w:rsidP="00402C37"/>
        </w:tc>
      </w:tr>
    </w:tbl>
    <w:p w14:paraId="1EB44458" w14:textId="579FC9A6" w:rsidR="00692504" w:rsidRDefault="00692504" w:rsidP="00692504"/>
    <w:p w14:paraId="2807DBEB" w14:textId="77777777" w:rsidR="00D95DEA" w:rsidRDefault="00D95DEA" w:rsidP="00692504"/>
    <w:tbl>
      <w:tblPr>
        <w:tblW w:w="9071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"/>
        <w:gridCol w:w="1361"/>
        <w:gridCol w:w="1984"/>
        <w:gridCol w:w="2268"/>
        <w:gridCol w:w="1984"/>
      </w:tblGrid>
      <w:tr w:rsidR="00D95DEA" w:rsidRPr="00692504" w14:paraId="4BB93A44" w14:textId="77777777" w:rsidTr="00D95DEA">
        <w:trPr>
          <w:cantSplit/>
          <w:trHeight w:val="826"/>
        </w:trPr>
        <w:tc>
          <w:tcPr>
            <w:tcW w:w="1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8C91051" w14:textId="77777777" w:rsidR="00D95DEA" w:rsidRPr="000B6DE1" w:rsidRDefault="00D95DEA" w:rsidP="00D95DEA">
            <w:pPr>
              <w:spacing w:before="120"/>
              <w:rPr>
                <w:b/>
                <w:bCs/>
              </w:rPr>
            </w:pPr>
            <w:r w:rsidRPr="00692504">
              <w:rPr>
                <w:b/>
                <w:bCs/>
              </w:rPr>
              <w:t>Manažer ISŘ:</w:t>
            </w:r>
            <w:r w:rsidRPr="00692504">
              <w:rPr>
                <w:b/>
                <w:bCs/>
              </w:rPr>
              <w:br/>
            </w:r>
            <w:r w:rsidRPr="00250EB2">
              <w:rPr>
                <w:bCs/>
                <w:sz w:val="18"/>
                <w:szCs w:val="18"/>
              </w:rPr>
              <w:t xml:space="preserve">(ISO 14001 / </w:t>
            </w:r>
            <w:r w:rsidRPr="00250EB2">
              <w:rPr>
                <w:bCs/>
                <w:sz w:val="18"/>
                <w:szCs w:val="18"/>
              </w:rPr>
              <w:br/>
              <w:t>OHSAS 18001)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3B524" w14:textId="16764212" w:rsidR="00D95DEA" w:rsidRPr="000B6DE1" w:rsidRDefault="00D95DEA" w:rsidP="00D95DEA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E504" w14:textId="23BCA0EC" w:rsidR="00D95DEA" w:rsidRPr="000B6DE1" w:rsidRDefault="00D95DEA" w:rsidP="00D95DEA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6BA79" w14:textId="646221EE" w:rsidR="00D95DEA" w:rsidRPr="00692504" w:rsidRDefault="00D95DEA" w:rsidP="00D95DEA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E2C7CB6" w14:textId="77777777" w:rsidR="00D95DEA" w:rsidRPr="00692504" w:rsidRDefault="00D95DEA" w:rsidP="00D95DEA"/>
        </w:tc>
      </w:tr>
      <w:tr w:rsidR="00D95DEA" w:rsidRPr="00692504" w14:paraId="6B63C0AC" w14:textId="77777777" w:rsidTr="00D95DEA">
        <w:trPr>
          <w:cantSplit/>
          <w:trHeight w:val="826"/>
        </w:trPr>
        <w:tc>
          <w:tcPr>
            <w:tcW w:w="1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FD2EFA" w14:textId="77777777" w:rsidR="00D95DEA" w:rsidRPr="00692504" w:rsidRDefault="00D95DEA" w:rsidP="00D95DEA">
            <w:pPr>
              <w:spacing w:before="120"/>
              <w:rPr>
                <w:b/>
                <w:bCs/>
              </w:rPr>
            </w:pPr>
            <w:r w:rsidRPr="00692504">
              <w:rPr>
                <w:b/>
                <w:bCs/>
              </w:rPr>
              <w:t>Manažer ISŘ:</w:t>
            </w:r>
            <w:r w:rsidRPr="00692504">
              <w:rPr>
                <w:b/>
                <w:bCs/>
              </w:rPr>
              <w:br/>
            </w:r>
            <w:r w:rsidRPr="00250EB2">
              <w:rPr>
                <w:bCs/>
                <w:sz w:val="18"/>
                <w:szCs w:val="18"/>
              </w:rPr>
              <w:t>(ISO 50001)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FFF25A" w14:textId="1A82DF48" w:rsidR="00D95DEA" w:rsidRPr="00692504" w:rsidRDefault="00D95DEA" w:rsidP="00D95DEA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01561E" w14:textId="6C231FAB" w:rsidR="00D95DEA" w:rsidRPr="00692504" w:rsidRDefault="00D95DEA" w:rsidP="00D95DEA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517432" w14:textId="51D17931" w:rsidR="00D95DEA" w:rsidRPr="00692504" w:rsidRDefault="00D95DEA" w:rsidP="00D95DEA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E37DF4" w14:textId="77777777" w:rsidR="00D95DEA" w:rsidRPr="00692504" w:rsidRDefault="00D95DEA" w:rsidP="00D95DEA"/>
        </w:tc>
      </w:tr>
    </w:tbl>
    <w:p w14:paraId="14C5AB69" w14:textId="6E35F976" w:rsidR="00372D63" w:rsidRDefault="00372D63" w:rsidP="00071249"/>
    <w:p w14:paraId="27B027E5" w14:textId="77777777" w:rsidR="00D95DEA" w:rsidRDefault="00D95DEA" w:rsidP="00071249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984"/>
        <w:gridCol w:w="2268"/>
        <w:gridCol w:w="1984"/>
      </w:tblGrid>
      <w:tr w:rsidR="00372D63" w:rsidRPr="00E066BD" w14:paraId="6C37E445" w14:textId="77777777" w:rsidTr="008D4AD4">
        <w:trPr>
          <w:cantSplit/>
          <w:trHeight w:val="420"/>
        </w:trPr>
        <w:tc>
          <w:tcPr>
            <w:tcW w:w="2836" w:type="dxa"/>
            <w:vMerge w:val="restart"/>
            <w:tcBorders>
              <w:top w:val="single" w:sz="12" w:space="0" w:color="auto"/>
            </w:tcBorders>
            <w:vAlign w:val="center"/>
          </w:tcPr>
          <w:p w14:paraId="7E4D949C" w14:textId="77777777" w:rsidR="00372D63" w:rsidRPr="000E0C52" w:rsidRDefault="00372D63" w:rsidP="00402C3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Zpracovatel: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14:paraId="014B3117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3CA7021E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14:paraId="6E090CAB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</w:tr>
      <w:tr w:rsidR="00372D63" w:rsidRPr="00E066BD" w14:paraId="063B9BD2" w14:textId="77777777" w:rsidTr="008D4AD4">
        <w:trPr>
          <w:cantSplit/>
          <w:trHeight w:val="495"/>
        </w:trPr>
        <w:tc>
          <w:tcPr>
            <w:tcW w:w="2836" w:type="dxa"/>
            <w:vMerge/>
            <w:tcBorders>
              <w:bottom w:val="single" w:sz="12" w:space="0" w:color="auto"/>
            </w:tcBorders>
          </w:tcPr>
          <w:p w14:paraId="373D177D" w14:textId="77777777" w:rsidR="00372D63" w:rsidRPr="000E0C52" w:rsidRDefault="00372D63" w:rsidP="00402C37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3DBAE9F5" w14:textId="77777777" w:rsidR="00372D63" w:rsidRPr="000E0C52" w:rsidRDefault="00473E8F" w:rsidP="00402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ECD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46AE23C9" w14:textId="195F1FB4" w:rsidR="00372D63" w:rsidRPr="000E0C52" w:rsidRDefault="00473E8F" w:rsidP="00402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Správa </w:t>
            </w:r>
            <w:r w:rsidR="00D95DEA">
              <w:rPr>
                <w:color w:val="000000"/>
              </w:rPr>
              <w:t>m</w:t>
            </w:r>
            <w:r>
              <w:rPr>
                <w:color w:val="000000"/>
              </w:rPr>
              <w:t>ěření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219FB04F" w14:textId="77777777" w:rsidR="00372D63" w:rsidRPr="000E0C52" w:rsidRDefault="00473E8F" w:rsidP="00402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Vdolečková Karla</w:t>
            </w:r>
          </w:p>
        </w:tc>
      </w:tr>
    </w:tbl>
    <w:p w14:paraId="37D587F4" w14:textId="77777777" w:rsidR="00372D63" w:rsidRDefault="00372D63" w:rsidP="00071249"/>
    <w:p w14:paraId="15CD6C1E" w14:textId="77777777" w:rsidR="00372D63" w:rsidRDefault="00372D63" w:rsidP="00071249"/>
    <w:tbl>
      <w:tblPr>
        <w:tblW w:w="907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984"/>
        <w:gridCol w:w="2268"/>
        <w:gridCol w:w="1985"/>
      </w:tblGrid>
      <w:tr w:rsidR="00372D63" w:rsidRPr="00E066BD" w14:paraId="431675A8" w14:textId="77777777" w:rsidTr="008D4AD4">
        <w:trPr>
          <w:cantSplit/>
        </w:trPr>
        <w:tc>
          <w:tcPr>
            <w:tcW w:w="2836" w:type="dxa"/>
            <w:tcBorders>
              <w:top w:val="single" w:sz="12" w:space="0" w:color="auto"/>
            </w:tcBorders>
            <w:vAlign w:val="center"/>
          </w:tcPr>
          <w:p w14:paraId="04B97186" w14:textId="77777777" w:rsidR="00372D63" w:rsidRPr="000E0C52" w:rsidRDefault="00372D63" w:rsidP="00402C37">
            <w:pPr>
              <w:rPr>
                <w:b/>
                <w:bCs/>
              </w:rPr>
            </w:pPr>
            <w:r w:rsidRPr="000E0C52">
              <w:rPr>
                <w:b/>
                <w:bCs/>
              </w:rPr>
              <w:t>Smluvní návaznost (SLA):</w:t>
            </w:r>
          </w:p>
        </w:tc>
        <w:tc>
          <w:tcPr>
            <w:tcW w:w="6237" w:type="dxa"/>
            <w:gridSpan w:val="3"/>
            <w:tcBorders>
              <w:top w:val="single" w:sz="12" w:space="0" w:color="auto"/>
            </w:tcBorders>
            <w:vAlign w:val="center"/>
          </w:tcPr>
          <w:p w14:paraId="5944E51D" w14:textId="77777777" w:rsidR="00372D63" w:rsidRPr="000E0C52" w:rsidRDefault="00372D63" w:rsidP="00402C37">
            <w:pPr>
              <w:rPr>
                <w:color w:val="000000"/>
              </w:rPr>
            </w:pPr>
          </w:p>
        </w:tc>
      </w:tr>
      <w:tr w:rsidR="00372D63" w:rsidRPr="00E066BD" w14:paraId="56C83A0D" w14:textId="77777777" w:rsidTr="008D4AD4">
        <w:trPr>
          <w:cantSplit/>
          <w:trHeight w:val="420"/>
        </w:trPr>
        <w:tc>
          <w:tcPr>
            <w:tcW w:w="2836" w:type="dxa"/>
            <w:vAlign w:val="center"/>
          </w:tcPr>
          <w:p w14:paraId="4FAC8BFE" w14:textId="77777777" w:rsidR="00372D63" w:rsidRDefault="00372D63" w:rsidP="00402C37">
            <w:pPr>
              <w:rPr>
                <w:b/>
                <w:bCs/>
              </w:rPr>
            </w:pPr>
          </w:p>
        </w:tc>
        <w:tc>
          <w:tcPr>
            <w:tcW w:w="1984" w:type="dxa"/>
            <w:vAlign w:val="center"/>
          </w:tcPr>
          <w:p w14:paraId="29836093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2268" w:type="dxa"/>
            <w:vAlign w:val="center"/>
          </w:tcPr>
          <w:p w14:paraId="301C9DF4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1985" w:type="dxa"/>
            <w:vAlign w:val="center"/>
          </w:tcPr>
          <w:p w14:paraId="54E4561B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</w:tr>
      <w:tr w:rsidR="00372D63" w:rsidRPr="00E066BD" w14:paraId="1F1702B6" w14:textId="77777777" w:rsidTr="008D4AD4">
        <w:trPr>
          <w:cantSplit/>
          <w:trHeight w:val="495"/>
        </w:trPr>
        <w:tc>
          <w:tcPr>
            <w:tcW w:w="2836" w:type="dxa"/>
          </w:tcPr>
          <w:p w14:paraId="5A67E24F" w14:textId="77777777" w:rsidR="00372D63" w:rsidRPr="00721DFC" w:rsidRDefault="00372D63" w:rsidP="00402C3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Odsouhlaseno </w:t>
            </w:r>
            <w:r w:rsidRPr="000E0C52">
              <w:rPr>
                <w:b/>
                <w:bCs/>
              </w:rPr>
              <w:t xml:space="preserve">na straně </w:t>
            </w:r>
            <w:r>
              <w:rPr>
                <w:b/>
                <w:bCs/>
              </w:rPr>
              <w:t>odběratele</w:t>
            </w:r>
            <w:r w:rsidRPr="000E0C52">
              <w:rPr>
                <w:b/>
                <w:bCs/>
              </w:rPr>
              <w:t xml:space="preserve"> SLA:</w:t>
            </w:r>
          </w:p>
        </w:tc>
        <w:tc>
          <w:tcPr>
            <w:tcW w:w="1984" w:type="dxa"/>
            <w:vAlign w:val="center"/>
          </w:tcPr>
          <w:p w14:paraId="5E61C584" w14:textId="77777777" w:rsidR="00372D63" w:rsidRPr="000E0C52" w:rsidRDefault="00372D63" w:rsidP="00402C37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vAlign w:val="center"/>
          </w:tcPr>
          <w:p w14:paraId="67E34A78" w14:textId="77777777" w:rsidR="00372D63" w:rsidRPr="000E0C52" w:rsidRDefault="00372D63" w:rsidP="00402C37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15ACBE8E" w14:textId="77777777" w:rsidR="00372D63" w:rsidRPr="000E0C52" w:rsidRDefault="00372D63" w:rsidP="00402C37">
            <w:pPr>
              <w:jc w:val="center"/>
              <w:rPr>
                <w:color w:val="000000"/>
              </w:rPr>
            </w:pPr>
          </w:p>
        </w:tc>
      </w:tr>
      <w:tr w:rsidR="00372D63" w:rsidRPr="00E066BD" w14:paraId="0C1970C3" w14:textId="77777777" w:rsidTr="008D4AD4">
        <w:trPr>
          <w:cantSplit/>
          <w:trHeight w:val="495"/>
        </w:trPr>
        <w:tc>
          <w:tcPr>
            <w:tcW w:w="2836" w:type="dxa"/>
            <w:tcBorders>
              <w:bottom w:val="single" w:sz="12" w:space="0" w:color="auto"/>
            </w:tcBorders>
          </w:tcPr>
          <w:p w14:paraId="50CFD1A3" w14:textId="77777777" w:rsidR="00372D63" w:rsidRPr="000E0C52" w:rsidRDefault="00372D63" w:rsidP="00402C3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Odsouhlaseno </w:t>
            </w:r>
            <w:r w:rsidRPr="000E0C52">
              <w:rPr>
                <w:b/>
                <w:bCs/>
              </w:rPr>
              <w:t>na straně dodavatele SLA: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4FAA4C08" w14:textId="77777777" w:rsidR="00372D63" w:rsidRPr="000E0C52" w:rsidRDefault="00372D63" w:rsidP="00402C37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5333A55F" w14:textId="77777777" w:rsidR="00372D63" w:rsidRPr="000E0C52" w:rsidRDefault="00372D63" w:rsidP="00402C37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14:paraId="7F5C1EE0" w14:textId="77777777" w:rsidR="00372D63" w:rsidRPr="000E0C52" w:rsidRDefault="00372D63" w:rsidP="00402C37">
            <w:pPr>
              <w:jc w:val="center"/>
              <w:rPr>
                <w:color w:val="000000"/>
              </w:rPr>
            </w:pPr>
          </w:p>
        </w:tc>
      </w:tr>
    </w:tbl>
    <w:p w14:paraId="4707A635" w14:textId="77777777" w:rsidR="00372D63" w:rsidRDefault="00372D63" w:rsidP="00071249"/>
    <w:p w14:paraId="0B801008" w14:textId="77777777" w:rsidR="00372D63" w:rsidRDefault="00372D63" w:rsidP="00071249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6236"/>
      </w:tblGrid>
      <w:tr w:rsidR="00372D63" w:rsidRPr="00E066BD" w14:paraId="62FE9088" w14:textId="77777777" w:rsidTr="008D4AD4">
        <w:trPr>
          <w:cantSplit/>
        </w:trPr>
        <w:tc>
          <w:tcPr>
            <w:tcW w:w="28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AF3AF0A" w14:textId="77777777" w:rsidR="00372D63" w:rsidRPr="000E0C52" w:rsidRDefault="00372D63" w:rsidP="00402C3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</w:rPr>
              <w:t>Lokalizováno na základě</w:t>
            </w:r>
            <w:r w:rsidR="009C4223">
              <w:rPr>
                <w:b/>
                <w:bCs/>
              </w:rPr>
              <w:t xml:space="preserve"> zásady řízení skupiny:</w:t>
            </w:r>
          </w:p>
        </w:tc>
        <w:tc>
          <w:tcPr>
            <w:tcW w:w="62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8EEBF4" w14:textId="77777777" w:rsidR="00372D63" w:rsidRPr="000E0C52" w:rsidRDefault="00372D63" w:rsidP="00402C37">
            <w:pPr>
              <w:rPr>
                <w:color w:val="000000"/>
              </w:rPr>
            </w:pPr>
          </w:p>
        </w:tc>
      </w:tr>
    </w:tbl>
    <w:p w14:paraId="5AFBA7A5" w14:textId="77777777" w:rsidR="00372D63" w:rsidRDefault="00372D63" w:rsidP="00071249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6236"/>
      </w:tblGrid>
      <w:tr w:rsidR="009C4223" w:rsidRPr="00310221" w14:paraId="24DD31F4" w14:textId="77777777" w:rsidTr="00D95DEA">
        <w:trPr>
          <w:cantSplit/>
          <w:trHeight w:val="704"/>
        </w:trPr>
        <w:tc>
          <w:tcPr>
            <w:tcW w:w="28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35B3C03" w14:textId="77777777" w:rsidR="009C4223" w:rsidRPr="000E0C52" w:rsidRDefault="009C4223" w:rsidP="009B2593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</w:rPr>
              <w:t>Související proces</w:t>
            </w:r>
            <w:r w:rsidRPr="000E0C52">
              <w:rPr>
                <w:b/>
                <w:bCs/>
                <w:color w:val="000000"/>
              </w:rPr>
              <w:t>y / procesní buňky</w:t>
            </w:r>
          </w:p>
        </w:tc>
        <w:tc>
          <w:tcPr>
            <w:tcW w:w="62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7A5B44" w14:textId="47A2B90A" w:rsidR="00D95DEA" w:rsidRDefault="008E2B56" w:rsidP="009B2593">
            <w:proofErr w:type="spellStart"/>
            <w:r w:rsidRPr="008E2B56">
              <w:t>DI_</w:t>
            </w:r>
            <w:r w:rsidR="00473E8F" w:rsidRPr="00473E8F">
              <w:t>P_Měření</w:t>
            </w:r>
            <w:proofErr w:type="spellEnd"/>
            <w:r w:rsidR="00473E8F" w:rsidRPr="00473E8F">
              <w:t xml:space="preserve">, </w:t>
            </w:r>
          </w:p>
          <w:p w14:paraId="5E19F51D" w14:textId="14F8A03E" w:rsidR="009C4223" w:rsidRPr="00310221" w:rsidRDefault="008E2B56" w:rsidP="009B2593">
            <w:proofErr w:type="spellStart"/>
            <w:r w:rsidRPr="008E2B56">
              <w:t>DI_P_Provoz</w:t>
            </w:r>
            <w:proofErr w:type="spellEnd"/>
            <w:r w:rsidRPr="008E2B56">
              <w:t xml:space="preserve"> sítě VN a NN</w:t>
            </w:r>
          </w:p>
        </w:tc>
      </w:tr>
    </w:tbl>
    <w:p w14:paraId="54D21E01" w14:textId="77777777" w:rsidR="009C4223" w:rsidRDefault="009C4223" w:rsidP="00071249"/>
    <w:p w14:paraId="1BD5E754" w14:textId="77777777" w:rsidR="00372D63" w:rsidRDefault="00372D63" w:rsidP="00E25EFB"/>
    <w:p w14:paraId="7818489F" w14:textId="77777777" w:rsidR="00372D63" w:rsidRPr="00703561" w:rsidRDefault="00372D63" w:rsidP="00703561">
      <w:pPr>
        <w:pStyle w:val="Kapitola"/>
      </w:pPr>
      <w:bookmarkStart w:id="1" w:name="_Toc149718696"/>
      <w:bookmarkStart w:id="2" w:name="_Toc285017132"/>
      <w:bookmarkStart w:id="3" w:name="_Toc4157290"/>
      <w:r w:rsidRPr="00703561">
        <w:lastRenderedPageBreak/>
        <w:t>Změnový list</w:t>
      </w:r>
      <w:bookmarkEnd w:id="1"/>
      <w:bookmarkEnd w:id="2"/>
      <w:bookmarkEnd w:id="3"/>
    </w:p>
    <w:tbl>
      <w:tblPr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7257"/>
      </w:tblGrid>
      <w:tr w:rsidR="00372D63" w14:paraId="0D80C9B0" w14:textId="77777777" w:rsidTr="008D4AD4">
        <w:trPr>
          <w:tblHeader/>
        </w:trPr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56A6E410" w14:textId="77777777" w:rsidR="00372D63" w:rsidRDefault="00372D63" w:rsidP="007C33E0">
            <w:pPr>
              <w:pStyle w:val="Tabulkatun"/>
            </w:pPr>
            <w:r>
              <w:t>Označení části textu*</w:t>
            </w:r>
          </w:p>
        </w:tc>
        <w:tc>
          <w:tcPr>
            <w:tcW w:w="7257" w:type="dxa"/>
            <w:tcBorders>
              <w:top w:val="single" w:sz="12" w:space="0" w:color="auto"/>
              <w:bottom w:val="single" w:sz="12" w:space="0" w:color="auto"/>
            </w:tcBorders>
          </w:tcPr>
          <w:p w14:paraId="5B880DA8" w14:textId="77777777" w:rsidR="00372D63" w:rsidRDefault="00372D63" w:rsidP="007C33E0">
            <w:pPr>
              <w:pStyle w:val="Tabulkatun"/>
            </w:pPr>
            <w:r>
              <w:t>Popis změny</w:t>
            </w:r>
          </w:p>
        </w:tc>
      </w:tr>
      <w:tr w:rsidR="00372D63" w14:paraId="78713D84" w14:textId="77777777" w:rsidTr="00D95DEA">
        <w:tc>
          <w:tcPr>
            <w:tcW w:w="1814" w:type="dxa"/>
            <w:tcBorders>
              <w:top w:val="single" w:sz="12" w:space="0" w:color="auto"/>
            </w:tcBorders>
            <w:vAlign w:val="center"/>
          </w:tcPr>
          <w:p w14:paraId="20C62EBE" w14:textId="32E5E162" w:rsidR="00372D63" w:rsidRDefault="00D95DEA" w:rsidP="007C33E0">
            <w:pPr>
              <w:pStyle w:val="Tabulkanormln"/>
            </w:pPr>
            <w:r>
              <w:t>Celý dokument</w:t>
            </w:r>
          </w:p>
        </w:tc>
        <w:tc>
          <w:tcPr>
            <w:tcW w:w="7257" w:type="dxa"/>
            <w:tcBorders>
              <w:top w:val="single" w:sz="12" w:space="0" w:color="auto"/>
            </w:tcBorders>
          </w:tcPr>
          <w:p w14:paraId="6DFC05A3" w14:textId="2FE23193" w:rsidR="00372D63" w:rsidRPr="00703561" w:rsidRDefault="00473E8F" w:rsidP="00703561">
            <w:pPr>
              <w:pStyle w:val="Tabulkanormln"/>
            </w:pPr>
            <w:r>
              <w:t xml:space="preserve">Převod dokumentu </w:t>
            </w:r>
            <w:r w:rsidR="009C0433">
              <w:t>ECZR-PP-DS-215 z IŘD ECZR SDS do</w:t>
            </w:r>
            <w:r>
              <w:t xml:space="preserve"> </w:t>
            </w:r>
            <w:r w:rsidR="00D95DEA">
              <w:t xml:space="preserve">IŘD </w:t>
            </w:r>
            <w:r>
              <w:t>ECD</w:t>
            </w:r>
            <w:r w:rsidR="00D95DEA">
              <w:t xml:space="preserve"> v souvislosti s přechodem ECZR SDS do ECD k 1.1.2019 pod novým číselným označením ECD-PP-327. A</w:t>
            </w:r>
            <w:r w:rsidR="009C0433">
              <w:t>ktualizace OJ dle aktuální organizační struktury</w:t>
            </w:r>
            <w:r w:rsidR="00D95DEA">
              <w:t>.</w:t>
            </w:r>
          </w:p>
        </w:tc>
      </w:tr>
      <w:tr w:rsidR="00372D63" w14:paraId="660D9304" w14:textId="77777777" w:rsidTr="008D4AD4">
        <w:tc>
          <w:tcPr>
            <w:tcW w:w="1814" w:type="dxa"/>
          </w:tcPr>
          <w:p w14:paraId="2B51E22C" w14:textId="77777777" w:rsidR="00372D63" w:rsidRDefault="001F380B" w:rsidP="007C33E0">
            <w:pPr>
              <w:pStyle w:val="Tabulkanormln"/>
            </w:pPr>
            <w:r>
              <w:t>4.2.3.</w:t>
            </w:r>
          </w:p>
        </w:tc>
        <w:tc>
          <w:tcPr>
            <w:tcW w:w="7257" w:type="dxa"/>
          </w:tcPr>
          <w:p w14:paraId="7F5E7724" w14:textId="77777777" w:rsidR="00372D63" w:rsidRPr="00703561" w:rsidRDefault="001F380B" w:rsidP="00703561">
            <w:pPr>
              <w:pStyle w:val="Tabulkanormln"/>
            </w:pPr>
            <w:r>
              <w:t>Doplnění plombování aliančními partnery</w:t>
            </w:r>
          </w:p>
        </w:tc>
      </w:tr>
      <w:tr w:rsidR="00372D63" w14:paraId="09CAFCE7" w14:textId="77777777" w:rsidTr="008D4AD4">
        <w:tc>
          <w:tcPr>
            <w:tcW w:w="1814" w:type="dxa"/>
          </w:tcPr>
          <w:p w14:paraId="31CDF2DF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4EB1680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523DD9C0" w14:textId="77777777" w:rsidTr="008D4AD4">
        <w:tc>
          <w:tcPr>
            <w:tcW w:w="1814" w:type="dxa"/>
          </w:tcPr>
          <w:p w14:paraId="4B54D992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112BA3F6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20C9C348" w14:textId="77777777" w:rsidTr="008D4AD4">
        <w:tc>
          <w:tcPr>
            <w:tcW w:w="1814" w:type="dxa"/>
          </w:tcPr>
          <w:p w14:paraId="29D77C3C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AC5C956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1D27154" w14:textId="77777777" w:rsidTr="008D4AD4">
        <w:tc>
          <w:tcPr>
            <w:tcW w:w="1814" w:type="dxa"/>
          </w:tcPr>
          <w:p w14:paraId="77556F3A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23990E9D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12B95EF9" w14:textId="77777777" w:rsidTr="008D4AD4">
        <w:tc>
          <w:tcPr>
            <w:tcW w:w="1814" w:type="dxa"/>
          </w:tcPr>
          <w:p w14:paraId="41528A9E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169CA6D8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85718B1" w14:textId="77777777" w:rsidTr="008D4AD4">
        <w:tc>
          <w:tcPr>
            <w:tcW w:w="1814" w:type="dxa"/>
          </w:tcPr>
          <w:p w14:paraId="6C7D3A44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1B312B4E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0E8E44E0" w14:textId="77777777" w:rsidTr="008D4AD4">
        <w:tc>
          <w:tcPr>
            <w:tcW w:w="1814" w:type="dxa"/>
          </w:tcPr>
          <w:p w14:paraId="505B1178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50BA1A42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08567BAA" w14:textId="77777777" w:rsidTr="008D4AD4">
        <w:tc>
          <w:tcPr>
            <w:tcW w:w="1814" w:type="dxa"/>
          </w:tcPr>
          <w:p w14:paraId="02F4F243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09FEA040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C939E57" w14:textId="77777777" w:rsidTr="008D4AD4">
        <w:tc>
          <w:tcPr>
            <w:tcW w:w="1814" w:type="dxa"/>
          </w:tcPr>
          <w:p w14:paraId="78D2ED01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EDB4284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03398577" w14:textId="77777777" w:rsidTr="008D4AD4">
        <w:tc>
          <w:tcPr>
            <w:tcW w:w="1814" w:type="dxa"/>
          </w:tcPr>
          <w:p w14:paraId="562E4805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88DCE8B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220ACB54" w14:textId="77777777" w:rsidTr="008D4AD4">
        <w:tc>
          <w:tcPr>
            <w:tcW w:w="1814" w:type="dxa"/>
          </w:tcPr>
          <w:p w14:paraId="50C1C6F9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4FB26C3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2B604536" w14:textId="77777777" w:rsidTr="008D4AD4">
        <w:tc>
          <w:tcPr>
            <w:tcW w:w="1814" w:type="dxa"/>
          </w:tcPr>
          <w:p w14:paraId="132709BE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5BAD88A7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1BC6D38" w14:textId="77777777" w:rsidTr="008D4AD4">
        <w:tc>
          <w:tcPr>
            <w:tcW w:w="1814" w:type="dxa"/>
          </w:tcPr>
          <w:p w14:paraId="274BFA97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28D941C2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F1CB625" w14:textId="77777777" w:rsidTr="008D4AD4">
        <w:tc>
          <w:tcPr>
            <w:tcW w:w="1814" w:type="dxa"/>
          </w:tcPr>
          <w:p w14:paraId="24B6CA99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13870D7A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E7DC73C" w14:textId="77777777" w:rsidTr="008D4AD4">
        <w:tc>
          <w:tcPr>
            <w:tcW w:w="1814" w:type="dxa"/>
          </w:tcPr>
          <w:p w14:paraId="4B848574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6008F14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DF7F2F2" w14:textId="77777777" w:rsidTr="008D4AD4">
        <w:tc>
          <w:tcPr>
            <w:tcW w:w="1814" w:type="dxa"/>
          </w:tcPr>
          <w:p w14:paraId="4A5121E3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258DDA2F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59B41CD7" w14:textId="77777777" w:rsidTr="008D4AD4">
        <w:tc>
          <w:tcPr>
            <w:tcW w:w="1814" w:type="dxa"/>
          </w:tcPr>
          <w:p w14:paraId="3C301EC2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1D18C116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74551B1B" w14:textId="77777777" w:rsidTr="008D4AD4">
        <w:tc>
          <w:tcPr>
            <w:tcW w:w="1814" w:type="dxa"/>
          </w:tcPr>
          <w:p w14:paraId="6DC3589E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7A2B908B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0C2CFAFB" w14:textId="77777777" w:rsidTr="008D4AD4">
        <w:tc>
          <w:tcPr>
            <w:tcW w:w="1814" w:type="dxa"/>
          </w:tcPr>
          <w:p w14:paraId="7FFDC953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621725C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2E7646F" w14:textId="77777777" w:rsidTr="008D4AD4">
        <w:tc>
          <w:tcPr>
            <w:tcW w:w="1814" w:type="dxa"/>
          </w:tcPr>
          <w:p w14:paraId="34A53491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0DE8028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6F079E40" w14:textId="77777777" w:rsidTr="008D4AD4">
        <w:tc>
          <w:tcPr>
            <w:tcW w:w="1814" w:type="dxa"/>
          </w:tcPr>
          <w:p w14:paraId="7204D15C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DE0AADC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283E128A" w14:textId="77777777" w:rsidTr="008D4AD4">
        <w:tc>
          <w:tcPr>
            <w:tcW w:w="1814" w:type="dxa"/>
          </w:tcPr>
          <w:p w14:paraId="124EDF69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76DD70D2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0D157E96" w14:textId="77777777" w:rsidTr="008D4AD4">
        <w:tc>
          <w:tcPr>
            <w:tcW w:w="1814" w:type="dxa"/>
          </w:tcPr>
          <w:p w14:paraId="705A017C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7F7EB95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4E69583" w14:textId="77777777" w:rsidTr="008D4AD4">
        <w:tc>
          <w:tcPr>
            <w:tcW w:w="1814" w:type="dxa"/>
          </w:tcPr>
          <w:p w14:paraId="0CA5F09A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550BE896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02BF2ED0" w14:textId="77777777" w:rsidTr="008D4AD4">
        <w:tc>
          <w:tcPr>
            <w:tcW w:w="1814" w:type="dxa"/>
          </w:tcPr>
          <w:p w14:paraId="5D02A651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9B36890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7926257E" w14:textId="77777777" w:rsidTr="008D4AD4">
        <w:tc>
          <w:tcPr>
            <w:tcW w:w="1814" w:type="dxa"/>
          </w:tcPr>
          <w:p w14:paraId="7B739483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1C155337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5954A12A" w14:textId="77777777" w:rsidTr="008D4AD4">
        <w:tc>
          <w:tcPr>
            <w:tcW w:w="1814" w:type="dxa"/>
          </w:tcPr>
          <w:p w14:paraId="47793BAC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10F31AB7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0D4E168D" w14:textId="77777777" w:rsidTr="008D4AD4">
        <w:tc>
          <w:tcPr>
            <w:tcW w:w="1814" w:type="dxa"/>
          </w:tcPr>
          <w:p w14:paraId="1EB7BB6D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099DFF0C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569B887" w14:textId="77777777" w:rsidTr="008D4AD4">
        <w:tc>
          <w:tcPr>
            <w:tcW w:w="1814" w:type="dxa"/>
          </w:tcPr>
          <w:p w14:paraId="07C3D2A1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7E740ED3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CA535D0" w14:textId="77777777" w:rsidTr="008D4AD4">
        <w:tc>
          <w:tcPr>
            <w:tcW w:w="1814" w:type="dxa"/>
          </w:tcPr>
          <w:p w14:paraId="03D8E0E6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2388077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5ED76933" w14:textId="77777777" w:rsidTr="008D4AD4">
        <w:tc>
          <w:tcPr>
            <w:tcW w:w="1814" w:type="dxa"/>
          </w:tcPr>
          <w:p w14:paraId="290E4B93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2476062B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5FD8CEE7" w14:textId="77777777" w:rsidTr="008D4AD4">
        <w:tc>
          <w:tcPr>
            <w:tcW w:w="1814" w:type="dxa"/>
          </w:tcPr>
          <w:p w14:paraId="08EBB19B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5509463F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F44E340" w14:textId="77777777" w:rsidTr="008D4AD4">
        <w:tc>
          <w:tcPr>
            <w:tcW w:w="1814" w:type="dxa"/>
          </w:tcPr>
          <w:p w14:paraId="1B8662F7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0D8F588D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1EB46022" w14:textId="77777777" w:rsidTr="008D4AD4">
        <w:tc>
          <w:tcPr>
            <w:tcW w:w="1814" w:type="dxa"/>
          </w:tcPr>
          <w:p w14:paraId="20CEF9C6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F50ED82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04416439" w14:textId="77777777" w:rsidTr="008D4AD4">
        <w:tc>
          <w:tcPr>
            <w:tcW w:w="1814" w:type="dxa"/>
          </w:tcPr>
          <w:p w14:paraId="08D8ABE8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7B47958E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6F2DCEF5" w14:textId="77777777" w:rsidTr="008D4AD4">
        <w:tc>
          <w:tcPr>
            <w:tcW w:w="1814" w:type="dxa"/>
          </w:tcPr>
          <w:p w14:paraId="5BAE8718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518179E3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6127205D" w14:textId="77777777" w:rsidTr="008D4AD4">
        <w:tc>
          <w:tcPr>
            <w:tcW w:w="1814" w:type="dxa"/>
          </w:tcPr>
          <w:p w14:paraId="4B697082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270E0D76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FCE81E7" w14:textId="77777777" w:rsidTr="008D4AD4">
        <w:tc>
          <w:tcPr>
            <w:tcW w:w="1814" w:type="dxa"/>
          </w:tcPr>
          <w:p w14:paraId="351167FA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77CEB3A4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6848E814" w14:textId="77777777" w:rsidTr="008D4AD4">
        <w:tc>
          <w:tcPr>
            <w:tcW w:w="1814" w:type="dxa"/>
          </w:tcPr>
          <w:p w14:paraId="405A6757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673B4813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827B567" w14:textId="77777777" w:rsidTr="008D4AD4">
        <w:tc>
          <w:tcPr>
            <w:tcW w:w="1814" w:type="dxa"/>
          </w:tcPr>
          <w:p w14:paraId="4FFC25AD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173E3298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2DCE604C" w14:textId="77777777" w:rsidTr="008D4AD4">
        <w:tc>
          <w:tcPr>
            <w:tcW w:w="1814" w:type="dxa"/>
          </w:tcPr>
          <w:p w14:paraId="3667157F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2BB08440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0D102013" w14:textId="77777777" w:rsidTr="008D4AD4">
        <w:tc>
          <w:tcPr>
            <w:tcW w:w="1814" w:type="dxa"/>
          </w:tcPr>
          <w:p w14:paraId="6150FD4D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7B126DED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6AE08D9B" w14:textId="77777777" w:rsidTr="008D4AD4">
        <w:tc>
          <w:tcPr>
            <w:tcW w:w="1814" w:type="dxa"/>
            <w:tcBorders>
              <w:bottom w:val="single" w:sz="12" w:space="0" w:color="auto"/>
            </w:tcBorders>
          </w:tcPr>
          <w:p w14:paraId="3EAB3FDC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  <w:tcBorders>
              <w:bottom w:val="single" w:sz="12" w:space="0" w:color="auto"/>
            </w:tcBorders>
          </w:tcPr>
          <w:p w14:paraId="4ABDB549" w14:textId="77777777" w:rsidR="00372D63" w:rsidRPr="00703561" w:rsidRDefault="00372D63" w:rsidP="00703561">
            <w:pPr>
              <w:pStyle w:val="Tabulkanormln"/>
            </w:pPr>
          </w:p>
        </w:tc>
      </w:tr>
    </w:tbl>
    <w:p w14:paraId="43A55637" w14:textId="77777777" w:rsidR="00372D63" w:rsidRDefault="00372D63" w:rsidP="007C33E0">
      <w:pPr>
        <w:rPr>
          <w:i/>
          <w:iCs/>
          <w:sz w:val="16"/>
          <w:szCs w:val="16"/>
        </w:rPr>
      </w:pPr>
    </w:p>
    <w:p w14:paraId="38E94CD4" w14:textId="77777777" w:rsidR="00372D63" w:rsidRPr="00343410" w:rsidRDefault="00372D63" w:rsidP="007C33E0">
      <w:pPr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* příp. odkaz na kapitolu, odstavec, … </w:t>
      </w:r>
    </w:p>
    <w:p w14:paraId="69353A7A" w14:textId="77777777" w:rsidR="00372D63" w:rsidRDefault="00372D63" w:rsidP="00A4031F">
      <w:pPr>
        <w:pStyle w:val="Textodstavec"/>
      </w:pPr>
    </w:p>
    <w:p w14:paraId="4618605F" w14:textId="77777777" w:rsidR="00372D63" w:rsidRDefault="00372D63" w:rsidP="00703561">
      <w:pPr>
        <w:pStyle w:val="Kapitola"/>
      </w:pPr>
      <w:bookmarkStart w:id="4" w:name="_Toc149718698"/>
      <w:bookmarkStart w:id="5" w:name="_Toc285017133"/>
      <w:bookmarkStart w:id="6" w:name="_Toc4157291"/>
      <w:r>
        <w:lastRenderedPageBreak/>
        <w:t>Obsah</w:t>
      </w:r>
      <w:bookmarkEnd w:id="4"/>
      <w:bookmarkEnd w:id="5"/>
      <w:bookmarkEnd w:id="6"/>
    </w:p>
    <w:p w14:paraId="2D834382" w14:textId="452BFB9D" w:rsidR="008E2B56" w:rsidRDefault="00CE2B40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 w:rsidR="0040585A">
        <w:instrText xml:space="preserve"> TOC \o "1-5" \h \z \u </w:instrText>
      </w:r>
      <w:r>
        <w:fldChar w:fldCharType="separate"/>
      </w:r>
      <w:hyperlink w:anchor="_Toc4157290" w:history="1">
        <w:r w:rsidR="008E2B56" w:rsidRPr="001833A2">
          <w:rPr>
            <w:rStyle w:val="Hypertextovodkaz"/>
            <w:noProof/>
          </w:rPr>
          <w:t>Změnový list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_Toc4157290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2</w:t>
        </w:r>
        <w:r w:rsidR="008E2B56">
          <w:rPr>
            <w:noProof/>
            <w:webHidden/>
          </w:rPr>
          <w:fldChar w:fldCharType="end"/>
        </w:r>
      </w:hyperlink>
    </w:p>
    <w:p w14:paraId="1FC19477" w14:textId="1D871A4F" w:rsidR="008E2B56" w:rsidRDefault="00461737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291" w:history="1">
        <w:r w:rsidR="008E2B56" w:rsidRPr="001833A2">
          <w:rPr>
            <w:rStyle w:val="Hypertextovodkaz"/>
            <w:noProof/>
          </w:rPr>
          <w:t>Obsah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_Toc4157291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3</w:t>
        </w:r>
        <w:r w:rsidR="008E2B56">
          <w:rPr>
            <w:noProof/>
            <w:webHidden/>
          </w:rPr>
          <w:fldChar w:fldCharType="end"/>
        </w:r>
      </w:hyperlink>
    </w:p>
    <w:p w14:paraId="60696295" w14:textId="1EED0AE4" w:rsidR="008E2B56" w:rsidRDefault="00461737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292" w:history="1">
        <w:r w:rsidR="008E2B56" w:rsidRPr="001833A2">
          <w:rPr>
            <w:rStyle w:val="Hypertextovodkaz"/>
            <w:noProof/>
          </w:rPr>
          <w:t>1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Účel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_Toc4157292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4</w:t>
        </w:r>
        <w:r w:rsidR="008E2B56">
          <w:rPr>
            <w:noProof/>
            <w:webHidden/>
          </w:rPr>
          <w:fldChar w:fldCharType="end"/>
        </w:r>
      </w:hyperlink>
    </w:p>
    <w:p w14:paraId="45F7E7AA" w14:textId="3DD0B280" w:rsidR="008E2B56" w:rsidRDefault="00461737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293" w:history="1">
        <w:r w:rsidR="008E2B56" w:rsidRPr="001833A2">
          <w:rPr>
            <w:rStyle w:val="Hypertextovodkaz"/>
            <w:noProof/>
          </w:rPr>
          <w:t>2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Oblast působnosti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_Toc4157293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4</w:t>
        </w:r>
        <w:r w:rsidR="008E2B56">
          <w:rPr>
            <w:noProof/>
            <w:webHidden/>
          </w:rPr>
          <w:fldChar w:fldCharType="end"/>
        </w:r>
      </w:hyperlink>
    </w:p>
    <w:p w14:paraId="527F300F" w14:textId="2CC59EB4" w:rsidR="008E2B56" w:rsidRDefault="00461737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294" w:history="1">
        <w:r w:rsidR="008E2B56" w:rsidRPr="001833A2">
          <w:rPr>
            <w:rStyle w:val="Hypertextovodkaz"/>
            <w:noProof/>
          </w:rPr>
          <w:t>3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Pojmy - definice a zkratky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_Toc4157294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4</w:t>
        </w:r>
        <w:r w:rsidR="008E2B56">
          <w:rPr>
            <w:noProof/>
            <w:webHidden/>
          </w:rPr>
          <w:fldChar w:fldCharType="end"/>
        </w:r>
      </w:hyperlink>
    </w:p>
    <w:p w14:paraId="74639E57" w14:textId="0D135A58" w:rsidR="008E2B56" w:rsidRDefault="00461737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295" w:history="1">
        <w:r w:rsidR="008E2B56" w:rsidRPr="001833A2">
          <w:rPr>
            <w:rStyle w:val="Hypertextovodkaz"/>
            <w:noProof/>
          </w:rPr>
          <w:t>4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Postup při žádosti o odplombování a opětné zaplombování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_Toc4157295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4</w:t>
        </w:r>
        <w:r w:rsidR="008E2B56">
          <w:rPr>
            <w:noProof/>
            <w:webHidden/>
          </w:rPr>
          <w:fldChar w:fldCharType="end"/>
        </w:r>
      </w:hyperlink>
    </w:p>
    <w:p w14:paraId="2CBE6937" w14:textId="58A58FD0" w:rsidR="008E2B56" w:rsidRDefault="00461737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296" w:history="1">
        <w:r w:rsidR="008E2B56" w:rsidRPr="001833A2">
          <w:rPr>
            <w:rStyle w:val="Hypertextovodkaz"/>
            <w:noProof/>
          </w:rPr>
          <w:t>4.1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Činnost zákazníka nebo ELMF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_Toc4157296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4</w:t>
        </w:r>
        <w:r w:rsidR="008E2B56">
          <w:rPr>
            <w:noProof/>
            <w:webHidden/>
          </w:rPr>
          <w:fldChar w:fldCharType="end"/>
        </w:r>
      </w:hyperlink>
    </w:p>
    <w:p w14:paraId="1FD73554" w14:textId="39E8A137" w:rsidR="008E2B56" w:rsidRDefault="00461737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297" w:history="1">
        <w:r w:rsidR="008E2B56" w:rsidRPr="001833A2">
          <w:rPr>
            <w:rStyle w:val="Hypertextovodkaz"/>
            <w:noProof/>
          </w:rPr>
          <w:t>4.1.1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Jednotlivé odplombování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_Toc4157297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5</w:t>
        </w:r>
        <w:r w:rsidR="008E2B56">
          <w:rPr>
            <w:noProof/>
            <w:webHidden/>
          </w:rPr>
          <w:fldChar w:fldCharType="end"/>
        </w:r>
      </w:hyperlink>
    </w:p>
    <w:p w14:paraId="1E25A2E5" w14:textId="5C1ED1A9" w:rsidR="008E2B56" w:rsidRDefault="00461737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298" w:history="1">
        <w:r w:rsidR="008E2B56" w:rsidRPr="001833A2">
          <w:rPr>
            <w:rStyle w:val="Hypertextovodkaz"/>
            <w:noProof/>
          </w:rPr>
          <w:t>4.1.2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Hromadné odplombování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_Toc4157298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5</w:t>
        </w:r>
        <w:r w:rsidR="008E2B56">
          <w:rPr>
            <w:noProof/>
            <w:webHidden/>
          </w:rPr>
          <w:fldChar w:fldCharType="end"/>
        </w:r>
      </w:hyperlink>
    </w:p>
    <w:p w14:paraId="24E6FAB1" w14:textId="460D7BF8" w:rsidR="008E2B56" w:rsidRDefault="00461737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299" w:history="1">
        <w:r w:rsidR="008E2B56" w:rsidRPr="001833A2">
          <w:rPr>
            <w:rStyle w:val="Hypertextovodkaz"/>
            <w:noProof/>
          </w:rPr>
          <w:t>4.2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Činnost Střediska služeb zákazníkům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_Toc4157299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5</w:t>
        </w:r>
        <w:r w:rsidR="008E2B56">
          <w:rPr>
            <w:noProof/>
            <w:webHidden/>
          </w:rPr>
          <w:fldChar w:fldCharType="end"/>
        </w:r>
      </w:hyperlink>
    </w:p>
    <w:p w14:paraId="4C2C276D" w14:textId="3D026D27" w:rsidR="008E2B56" w:rsidRDefault="00461737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00" w:history="1">
        <w:r w:rsidR="008E2B56" w:rsidRPr="001833A2">
          <w:rPr>
            <w:rStyle w:val="Hypertextovodkaz"/>
            <w:noProof/>
          </w:rPr>
          <w:t>4.2.1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Jednotlivé odplombování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_Toc4157300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5</w:t>
        </w:r>
        <w:r w:rsidR="008E2B56">
          <w:rPr>
            <w:noProof/>
            <w:webHidden/>
          </w:rPr>
          <w:fldChar w:fldCharType="end"/>
        </w:r>
      </w:hyperlink>
    </w:p>
    <w:p w14:paraId="54F1533E" w14:textId="2A4655BD" w:rsidR="008E2B56" w:rsidRDefault="00461737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01" w:history="1">
        <w:r w:rsidR="008E2B56" w:rsidRPr="001833A2">
          <w:rPr>
            <w:rStyle w:val="Hypertextovodkaz"/>
            <w:noProof/>
          </w:rPr>
          <w:t>4.2.2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Hromadné odplombování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_Toc4157301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6</w:t>
        </w:r>
        <w:r w:rsidR="008E2B56">
          <w:rPr>
            <w:noProof/>
            <w:webHidden/>
          </w:rPr>
          <w:fldChar w:fldCharType="end"/>
        </w:r>
      </w:hyperlink>
    </w:p>
    <w:p w14:paraId="491358C6" w14:textId="32302973" w:rsidR="008E2B56" w:rsidRDefault="00461737">
      <w:pPr>
        <w:pStyle w:val="Obsah4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02" w:history="1">
        <w:r w:rsidR="008E2B56" w:rsidRPr="001833A2">
          <w:rPr>
            <w:rStyle w:val="Hypertextovodkaz"/>
            <w:noProof/>
          </w:rPr>
          <w:t>4.2.2.1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Požadavek ELMF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_Toc4157302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6</w:t>
        </w:r>
        <w:r w:rsidR="008E2B56">
          <w:rPr>
            <w:noProof/>
            <w:webHidden/>
          </w:rPr>
          <w:fldChar w:fldCharType="end"/>
        </w:r>
      </w:hyperlink>
    </w:p>
    <w:p w14:paraId="06418950" w14:textId="4DA80610" w:rsidR="008E2B56" w:rsidRDefault="00461737">
      <w:pPr>
        <w:pStyle w:val="Obsah4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03" w:history="1">
        <w:r w:rsidR="008E2B56" w:rsidRPr="001833A2">
          <w:rPr>
            <w:rStyle w:val="Hypertextovodkaz"/>
            <w:noProof/>
          </w:rPr>
          <w:t>4.2.2.2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Požadavek rekonstrukce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_Toc4157303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6</w:t>
        </w:r>
        <w:r w:rsidR="008E2B56">
          <w:rPr>
            <w:noProof/>
            <w:webHidden/>
          </w:rPr>
          <w:fldChar w:fldCharType="end"/>
        </w:r>
      </w:hyperlink>
    </w:p>
    <w:p w14:paraId="1B3D6C53" w14:textId="589FB803" w:rsidR="008E2B56" w:rsidRDefault="00461737">
      <w:pPr>
        <w:pStyle w:val="Obsah4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04" w:history="1">
        <w:r w:rsidR="008E2B56" w:rsidRPr="001833A2">
          <w:rPr>
            <w:rStyle w:val="Hypertextovodkaz"/>
            <w:noProof/>
          </w:rPr>
          <w:t>4.2.2.3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Požadavek zákazníka v místě s více odběry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_Toc4157304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6</w:t>
        </w:r>
        <w:r w:rsidR="008E2B56">
          <w:rPr>
            <w:noProof/>
            <w:webHidden/>
          </w:rPr>
          <w:fldChar w:fldCharType="end"/>
        </w:r>
      </w:hyperlink>
    </w:p>
    <w:p w14:paraId="1E7170B7" w14:textId="77563D62" w:rsidR="008E2B56" w:rsidRDefault="00461737">
      <w:pPr>
        <w:pStyle w:val="Obsah4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05" w:history="1">
        <w:r w:rsidR="008E2B56" w:rsidRPr="001833A2">
          <w:rPr>
            <w:rStyle w:val="Hypertextovodkaz"/>
            <w:noProof/>
          </w:rPr>
          <w:t>4.2.2.4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Požadavek na zaplombování po investiční akci E.ON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_Toc4157305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6</w:t>
        </w:r>
        <w:r w:rsidR="008E2B56">
          <w:rPr>
            <w:noProof/>
            <w:webHidden/>
          </w:rPr>
          <w:fldChar w:fldCharType="end"/>
        </w:r>
      </w:hyperlink>
    </w:p>
    <w:p w14:paraId="00FDD7AE" w14:textId="39F70EFB" w:rsidR="008E2B56" w:rsidRDefault="00461737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06" w:history="1">
        <w:r w:rsidR="008E2B56" w:rsidRPr="001833A2">
          <w:rPr>
            <w:rStyle w:val="Hypertextovodkaz"/>
            <w:noProof/>
          </w:rPr>
          <w:t>4.2.3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Plombování OM aliančním partnerem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_Toc4157306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6</w:t>
        </w:r>
        <w:r w:rsidR="008E2B56">
          <w:rPr>
            <w:noProof/>
            <w:webHidden/>
          </w:rPr>
          <w:fldChar w:fldCharType="end"/>
        </w:r>
      </w:hyperlink>
    </w:p>
    <w:p w14:paraId="2547CE5B" w14:textId="0D337429" w:rsidR="008E2B56" w:rsidRDefault="00461737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07" w:history="1">
        <w:r w:rsidR="008E2B56" w:rsidRPr="001833A2">
          <w:rPr>
            <w:rStyle w:val="Hypertextovodkaz"/>
            <w:noProof/>
          </w:rPr>
          <w:t>4.3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Činnost montéra: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_Toc4157307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7</w:t>
        </w:r>
        <w:r w:rsidR="008E2B56">
          <w:rPr>
            <w:noProof/>
            <w:webHidden/>
          </w:rPr>
          <w:fldChar w:fldCharType="end"/>
        </w:r>
      </w:hyperlink>
    </w:p>
    <w:p w14:paraId="4EC44FFA" w14:textId="33A2A10B" w:rsidR="008E2B56" w:rsidRDefault="00461737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08" w:history="1">
        <w:r w:rsidR="008E2B56" w:rsidRPr="001833A2">
          <w:rPr>
            <w:rStyle w:val="Hypertextovodkaz"/>
            <w:noProof/>
          </w:rPr>
          <w:t>4.3.1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Jednotlivé zaplombování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_Toc4157308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7</w:t>
        </w:r>
        <w:r w:rsidR="008E2B56">
          <w:rPr>
            <w:noProof/>
            <w:webHidden/>
          </w:rPr>
          <w:fldChar w:fldCharType="end"/>
        </w:r>
      </w:hyperlink>
    </w:p>
    <w:p w14:paraId="5C3D03C5" w14:textId="441C001A" w:rsidR="008E2B56" w:rsidRDefault="00461737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09" w:history="1">
        <w:r w:rsidR="008E2B56" w:rsidRPr="001833A2">
          <w:rPr>
            <w:rStyle w:val="Hypertextovodkaz"/>
            <w:noProof/>
          </w:rPr>
          <w:t>4.3.2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Hromadné zaplombování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_Toc4157309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7</w:t>
        </w:r>
        <w:r w:rsidR="008E2B56">
          <w:rPr>
            <w:noProof/>
            <w:webHidden/>
          </w:rPr>
          <w:fldChar w:fldCharType="end"/>
        </w:r>
      </w:hyperlink>
    </w:p>
    <w:p w14:paraId="2BC68BE9" w14:textId="5434AA03" w:rsidR="008E2B56" w:rsidRDefault="00461737">
      <w:pPr>
        <w:pStyle w:val="Obsah4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10" w:history="1">
        <w:r w:rsidR="008E2B56" w:rsidRPr="001833A2">
          <w:rPr>
            <w:rStyle w:val="Hypertextovodkaz"/>
            <w:noProof/>
          </w:rPr>
          <w:t>4.3.2.1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Požadavek ELMF a požadavek rekonstrukce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_Toc4157310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7</w:t>
        </w:r>
        <w:r w:rsidR="008E2B56">
          <w:rPr>
            <w:noProof/>
            <w:webHidden/>
          </w:rPr>
          <w:fldChar w:fldCharType="end"/>
        </w:r>
      </w:hyperlink>
    </w:p>
    <w:p w14:paraId="7AF24055" w14:textId="3402ECD0" w:rsidR="008E2B56" w:rsidRDefault="00461737">
      <w:pPr>
        <w:pStyle w:val="Obsah4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11" w:history="1">
        <w:r w:rsidR="008E2B56" w:rsidRPr="001833A2">
          <w:rPr>
            <w:rStyle w:val="Hypertextovodkaz"/>
            <w:noProof/>
          </w:rPr>
          <w:t>4.3.2.2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Požadavek zákazníka v místě s více odběry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_Toc4157311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7</w:t>
        </w:r>
        <w:r w:rsidR="008E2B56">
          <w:rPr>
            <w:noProof/>
            <w:webHidden/>
          </w:rPr>
          <w:fldChar w:fldCharType="end"/>
        </w:r>
      </w:hyperlink>
    </w:p>
    <w:p w14:paraId="3A9B0327" w14:textId="330DA979" w:rsidR="008E2B56" w:rsidRDefault="00461737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12" w:history="1">
        <w:r w:rsidR="008E2B56" w:rsidRPr="001833A2">
          <w:rPr>
            <w:rStyle w:val="Hypertextovodkaz"/>
            <w:noProof/>
          </w:rPr>
          <w:t>5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Související dokumentace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_Toc4157312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7</w:t>
        </w:r>
        <w:r w:rsidR="008E2B56">
          <w:rPr>
            <w:noProof/>
            <w:webHidden/>
          </w:rPr>
          <w:fldChar w:fldCharType="end"/>
        </w:r>
      </w:hyperlink>
    </w:p>
    <w:p w14:paraId="67D4B5D3" w14:textId="70AEEA5F" w:rsidR="008E2B56" w:rsidRDefault="00461737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13" w:history="1">
        <w:r w:rsidR="008E2B56" w:rsidRPr="001833A2">
          <w:rPr>
            <w:rStyle w:val="Hypertextovodkaz"/>
            <w:noProof/>
          </w:rPr>
          <w:t>5.1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IŘD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_Toc4157313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7</w:t>
        </w:r>
        <w:r w:rsidR="008E2B56">
          <w:rPr>
            <w:noProof/>
            <w:webHidden/>
          </w:rPr>
          <w:fldChar w:fldCharType="end"/>
        </w:r>
      </w:hyperlink>
    </w:p>
    <w:p w14:paraId="66504481" w14:textId="6A99BD8A" w:rsidR="008E2B56" w:rsidRDefault="00461737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14" w:history="1">
        <w:r w:rsidR="008E2B56" w:rsidRPr="001833A2">
          <w:rPr>
            <w:rStyle w:val="Hypertextovodkaz"/>
            <w:noProof/>
          </w:rPr>
          <w:t>5.2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Další dokumenty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_Toc4157314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7</w:t>
        </w:r>
        <w:r w:rsidR="008E2B56">
          <w:rPr>
            <w:noProof/>
            <w:webHidden/>
          </w:rPr>
          <w:fldChar w:fldCharType="end"/>
        </w:r>
      </w:hyperlink>
    </w:p>
    <w:p w14:paraId="3060F570" w14:textId="00368BE4" w:rsidR="008E2B56" w:rsidRDefault="00461737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15" w:history="1">
        <w:r w:rsidR="008E2B56" w:rsidRPr="001833A2">
          <w:rPr>
            <w:rStyle w:val="Hypertextovodkaz"/>
            <w:noProof/>
          </w:rPr>
          <w:t>6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Závěrečná a přechodná ustanovení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_Toc4157315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8</w:t>
        </w:r>
        <w:r w:rsidR="008E2B56">
          <w:rPr>
            <w:noProof/>
            <w:webHidden/>
          </w:rPr>
          <w:fldChar w:fldCharType="end"/>
        </w:r>
      </w:hyperlink>
    </w:p>
    <w:p w14:paraId="361DD8A8" w14:textId="6916DF59" w:rsidR="00372D63" w:rsidRDefault="00CE2B40" w:rsidP="00763686">
      <w:pPr>
        <w:pStyle w:val="Textodstavec"/>
      </w:pPr>
      <w:r>
        <w:fldChar w:fldCharType="end"/>
      </w:r>
    </w:p>
    <w:p w14:paraId="320D7F19" w14:textId="77777777" w:rsidR="00372D63" w:rsidRPr="002521F1" w:rsidRDefault="00372D63" w:rsidP="003F375C">
      <w:pPr>
        <w:pStyle w:val="Nadpis1"/>
      </w:pPr>
      <w:r>
        <w:br w:type="page"/>
      </w:r>
      <w:bookmarkStart w:id="7" w:name="_Toc149718699"/>
      <w:bookmarkStart w:id="8" w:name="_Toc285017134"/>
      <w:bookmarkStart w:id="9" w:name="_Toc4157292"/>
      <w:r w:rsidRPr="002521F1">
        <w:lastRenderedPageBreak/>
        <w:t>Účel</w:t>
      </w:r>
      <w:bookmarkEnd w:id="7"/>
      <w:bookmarkEnd w:id="8"/>
      <w:bookmarkEnd w:id="9"/>
    </w:p>
    <w:p w14:paraId="4AD1A24C" w14:textId="77777777" w:rsidR="00473E8F" w:rsidRDefault="00473E8F" w:rsidP="00473E8F">
      <w:pPr>
        <w:jc w:val="both"/>
        <w:rPr>
          <w:szCs w:val="22"/>
        </w:rPr>
      </w:pPr>
      <w:r>
        <w:rPr>
          <w:szCs w:val="22"/>
        </w:rPr>
        <w:t>Prováděcí pokyn se vydává za účelem sjednocení administrativních a technických činností, jak postupovat při žádosti o odplombování a opětné zaplombování (zajištění proti neoprávněné manipulaci) odběrných míst v oblasti elektro.</w:t>
      </w:r>
    </w:p>
    <w:p w14:paraId="674C0AA2" w14:textId="77777777" w:rsidR="00372D63" w:rsidRDefault="00372D63" w:rsidP="003F375C">
      <w:pPr>
        <w:pStyle w:val="Nadpis1"/>
      </w:pPr>
      <w:bookmarkStart w:id="10" w:name="_Toc285017135"/>
      <w:bookmarkStart w:id="11" w:name="_Toc4157293"/>
      <w:r>
        <w:t>Oblast působnosti</w:t>
      </w:r>
      <w:bookmarkEnd w:id="10"/>
      <w:bookmarkEnd w:id="11"/>
    </w:p>
    <w:p w14:paraId="6B40DE90" w14:textId="0066680A" w:rsidR="00473E8F" w:rsidRDefault="00473E8F" w:rsidP="00473E8F">
      <w:pPr>
        <w:pStyle w:val="Textodstavec"/>
      </w:pPr>
      <w:r>
        <w:rPr>
          <w:szCs w:val="22"/>
        </w:rPr>
        <w:t>Tento prováděcí pokyn platí pro organizační jednotky EC</w:t>
      </w:r>
      <w:r w:rsidR="008E2B56">
        <w:rPr>
          <w:szCs w:val="22"/>
        </w:rPr>
        <w:t>D</w:t>
      </w:r>
      <w:r>
        <w:rPr>
          <w:szCs w:val="22"/>
        </w:rPr>
        <w:t xml:space="preserve"> </w:t>
      </w:r>
      <w:r w:rsidRPr="00E36F7B">
        <w:t>a</w:t>
      </w:r>
      <w:r>
        <w:t xml:space="preserve"> pracovníky, kteří provádí plombování odběrných míst.</w:t>
      </w:r>
    </w:p>
    <w:p w14:paraId="32A721DD" w14:textId="77777777" w:rsidR="00372D63" w:rsidRDefault="00372D63" w:rsidP="003F375C">
      <w:pPr>
        <w:pStyle w:val="Nadpis1"/>
      </w:pPr>
      <w:bookmarkStart w:id="12" w:name="_Toc285017136"/>
      <w:bookmarkStart w:id="13" w:name="_Toc4157294"/>
      <w:r>
        <w:t>Pojmy - definice a zkratky</w:t>
      </w:r>
      <w:bookmarkEnd w:id="12"/>
      <w:bookmarkEnd w:id="13"/>
    </w:p>
    <w:tbl>
      <w:tblPr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7257"/>
      </w:tblGrid>
      <w:tr w:rsidR="00372D63" w14:paraId="036E4141" w14:textId="77777777" w:rsidTr="00CA427F">
        <w:trPr>
          <w:tblHeader/>
        </w:trPr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50CAF653" w14:textId="77777777" w:rsidR="00372D63" w:rsidRDefault="00372D63" w:rsidP="00CC510D">
            <w:pPr>
              <w:pStyle w:val="Tabulkatun"/>
            </w:pPr>
            <w:r>
              <w:t>Pojem / Zkratka</w:t>
            </w:r>
          </w:p>
        </w:tc>
        <w:tc>
          <w:tcPr>
            <w:tcW w:w="7257" w:type="dxa"/>
            <w:tcBorders>
              <w:top w:val="single" w:sz="12" w:space="0" w:color="auto"/>
              <w:bottom w:val="single" w:sz="12" w:space="0" w:color="auto"/>
            </w:tcBorders>
          </w:tcPr>
          <w:p w14:paraId="15589C3B" w14:textId="77777777" w:rsidR="00372D63" w:rsidRDefault="00372D63" w:rsidP="00CC510D">
            <w:pPr>
              <w:pStyle w:val="Tabulkatun"/>
            </w:pPr>
            <w:r>
              <w:t>Definice</w:t>
            </w:r>
          </w:p>
        </w:tc>
      </w:tr>
      <w:tr w:rsidR="001F3E83" w14:paraId="77689221" w14:textId="77777777" w:rsidTr="00CA427F">
        <w:tc>
          <w:tcPr>
            <w:tcW w:w="1814" w:type="dxa"/>
          </w:tcPr>
          <w:p w14:paraId="37CA0878" w14:textId="77777777" w:rsidR="001F3E83" w:rsidRPr="00CA36F1" w:rsidRDefault="001F3E83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SSZ</w:t>
            </w:r>
          </w:p>
        </w:tc>
        <w:tc>
          <w:tcPr>
            <w:tcW w:w="7257" w:type="dxa"/>
          </w:tcPr>
          <w:p w14:paraId="5CB3C3BA" w14:textId="77777777" w:rsidR="001F3E83" w:rsidRPr="00CA36F1" w:rsidRDefault="001F3E83" w:rsidP="001F3E83">
            <w:pPr>
              <w:jc w:val="both"/>
            </w:pPr>
            <w:r>
              <w:t>Středisko služeb zákazníkům</w:t>
            </w:r>
          </w:p>
        </w:tc>
      </w:tr>
      <w:tr w:rsidR="001F3E83" w14:paraId="1A732A31" w14:textId="77777777" w:rsidTr="00CA427F">
        <w:trPr>
          <w:cantSplit/>
        </w:trPr>
        <w:tc>
          <w:tcPr>
            <w:tcW w:w="1814" w:type="dxa"/>
          </w:tcPr>
          <w:p w14:paraId="01BAFAD9" w14:textId="77777777" w:rsidR="001F3E83" w:rsidRPr="00C44D0D" w:rsidRDefault="001F3E83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HZ</w:t>
            </w:r>
          </w:p>
        </w:tc>
        <w:tc>
          <w:tcPr>
            <w:tcW w:w="7257" w:type="dxa"/>
          </w:tcPr>
          <w:p w14:paraId="7D35F7DF" w14:textId="77777777" w:rsidR="001F3E83" w:rsidRPr="00C44D0D" w:rsidRDefault="001F3E83" w:rsidP="001F3E83">
            <w:pPr>
              <w:jc w:val="both"/>
            </w:pPr>
            <w:r>
              <w:t>Hromadný zákazník</w:t>
            </w:r>
          </w:p>
        </w:tc>
      </w:tr>
      <w:tr w:rsidR="001F3E83" w14:paraId="3F20F3BF" w14:textId="77777777" w:rsidTr="00CA427F">
        <w:trPr>
          <w:cantSplit/>
        </w:trPr>
        <w:tc>
          <w:tcPr>
            <w:tcW w:w="1814" w:type="dxa"/>
          </w:tcPr>
          <w:p w14:paraId="4F264DE0" w14:textId="77777777" w:rsidR="001F3E83" w:rsidRPr="00C44D0D" w:rsidRDefault="001F3E83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SprM</w:t>
            </w:r>
          </w:p>
        </w:tc>
        <w:tc>
          <w:tcPr>
            <w:tcW w:w="7257" w:type="dxa"/>
          </w:tcPr>
          <w:p w14:paraId="0B866D6F" w14:textId="77777777" w:rsidR="001F3E83" w:rsidRPr="00F914AD" w:rsidRDefault="001F3E83" w:rsidP="001F3E83">
            <w:pPr>
              <w:jc w:val="both"/>
              <w:rPr>
                <w:bCs/>
              </w:rPr>
            </w:pPr>
            <w:r>
              <w:rPr>
                <w:bCs/>
              </w:rPr>
              <w:t>Správa měření</w:t>
            </w:r>
          </w:p>
        </w:tc>
      </w:tr>
      <w:tr w:rsidR="001F3E83" w14:paraId="1505BB11" w14:textId="77777777" w:rsidTr="00CA427F">
        <w:tc>
          <w:tcPr>
            <w:tcW w:w="1814" w:type="dxa"/>
          </w:tcPr>
          <w:p w14:paraId="6E33B79B" w14:textId="77777777" w:rsidR="001F3E83" w:rsidRPr="00C44D0D" w:rsidRDefault="001F3E83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SZ</w:t>
            </w:r>
          </w:p>
        </w:tc>
        <w:tc>
          <w:tcPr>
            <w:tcW w:w="7257" w:type="dxa"/>
          </w:tcPr>
          <w:p w14:paraId="5117B19D" w14:textId="77777777" w:rsidR="001F3E83" w:rsidRPr="00C44D0D" w:rsidRDefault="001F3E83" w:rsidP="001F3E83">
            <w:r>
              <w:t>Servisní zakázka</w:t>
            </w:r>
          </w:p>
        </w:tc>
      </w:tr>
      <w:tr w:rsidR="001F3E83" w14:paraId="4337C4AA" w14:textId="77777777" w:rsidTr="00CA427F">
        <w:tc>
          <w:tcPr>
            <w:tcW w:w="1814" w:type="dxa"/>
          </w:tcPr>
          <w:p w14:paraId="17E6254A" w14:textId="77777777" w:rsidR="001F3E83" w:rsidRDefault="001F3E83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PP</w:t>
            </w:r>
          </w:p>
        </w:tc>
        <w:tc>
          <w:tcPr>
            <w:tcW w:w="7257" w:type="dxa"/>
          </w:tcPr>
          <w:p w14:paraId="73313E81" w14:textId="77777777" w:rsidR="001F3E83" w:rsidRPr="000D7EBC" w:rsidRDefault="001F3E83" w:rsidP="001F3E83">
            <w:pPr>
              <w:jc w:val="both"/>
            </w:pPr>
            <w:r>
              <w:t>Pracovní příkaz</w:t>
            </w:r>
          </w:p>
        </w:tc>
      </w:tr>
      <w:tr w:rsidR="001F3E83" w14:paraId="4A4B1E4E" w14:textId="77777777" w:rsidTr="00CA427F">
        <w:tc>
          <w:tcPr>
            <w:tcW w:w="1814" w:type="dxa"/>
          </w:tcPr>
          <w:p w14:paraId="4D807384" w14:textId="77777777" w:rsidR="001F3E83" w:rsidRPr="00950F7A" w:rsidRDefault="001F3E83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OP</w:t>
            </w:r>
          </w:p>
        </w:tc>
        <w:tc>
          <w:tcPr>
            <w:tcW w:w="7257" w:type="dxa"/>
          </w:tcPr>
          <w:p w14:paraId="53DC6CEA" w14:textId="77777777" w:rsidR="001F3E83" w:rsidRPr="00950F7A" w:rsidRDefault="001F3E83" w:rsidP="001F3E8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Obchodní partner</w:t>
            </w:r>
          </w:p>
        </w:tc>
      </w:tr>
      <w:tr w:rsidR="001F3E83" w14:paraId="38DDCEB9" w14:textId="77777777" w:rsidTr="00CA427F">
        <w:tc>
          <w:tcPr>
            <w:tcW w:w="1814" w:type="dxa"/>
          </w:tcPr>
          <w:p w14:paraId="3ED6733F" w14:textId="77777777" w:rsidR="001F3E83" w:rsidRPr="00C44D0D" w:rsidRDefault="001F3E83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OM</w:t>
            </w:r>
          </w:p>
        </w:tc>
        <w:tc>
          <w:tcPr>
            <w:tcW w:w="7257" w:type="dxa"/>
          </w:tcPr>
          <w:p w14:paraId="44101AB8" w14:textId="77777777" w:rsidR="001F3E83" w:rsidRPr="000D7EBC" w:rsidRDefault="001F3E83" w:rsidP="001F3E83">
            <w:pPr>
              <w:jc w:val="both"/>
            </w:pPr>
            <w:r>
              <w:t>Odběrné místo</w:t>
            </w:r>
          </w:p>
        </w:tc>
      </w:tr>
      <w:tr w:rsidR="001F3E83" w14:paraId="483991D4" w14:textId="77777777" w:rsidTr="00CA427F">
        <w:tc>
          <w:tcPr>
            <w:tcW w:w="1814" w:type="dxa"/>
          </w:tcPr>
          <w:p w14:paraId="30506CCB" w14:textId="77777777" w:rsidR="001F3E83" w:rsidRPr="00C44D0D" w:rsidRDefault="001F3E83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PO</w:t>
            </w:r>
          </w:p>
        </w:tc>
        <w:tc>
          <w:tcPr>
            <w:tcW w:w="7257" w:type="dxa"/>
          </w:tcPr>
          <w:p w14:paraId="186A7C91" w14:textId="77777777" w:rsidR="001F3E83" w:rsidRPr="00C44D0D" w:rsidRDefault="001F3E83" w:rsidP="001F3E83">
            <w:pPr>
              <w:jc w:val="both"/>
            </w:pPr>
            <w:r>
              <w:t>Přípojný objekt</w:t>
            </w:r>
          </w:p>
        </w:tc>
      </w:tr>
      <w:tr w:rsidR="001F3E83" w14:paraId="3B131670" w14:textId="77777777" w:rsidTr="00CA427F">
        <w:tc>
          <w:tcPr>
            <w:tcW w:w="1814" w:type="dxa"/>
          </w:tcPr>
          <w:p w14:paraId="639C52F9" w14:textId="77777777" w:rsidR="001F3E83" w:rsidRPr="00200A4C" w:rsidRDefault="001F3E83" w:rsidP="001F3E83">
            <w:pPr>
              <w:pStyle w:val="Tabulkanormln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TPM</w:t>
            </w:r>
          </w:p>
        </w:tc>
        <w:tc>
          <w:tcPr>
            <w:tcW w:w="7257" w:type="dxa"/>
          </w:tcPr>
          <w:p w14:paraId="7F27F5F1" w14:textId="77777777" w:rsidR="001F3E83" w:rsidRPr="00200A4C" w:rsidRDefault="001F3E83" w:rsidP="001F3E83">
            <w:pPr>
              <w:pStyle w:val="Tabulkanormln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Technické prostředky měření</w:t>
            </w:r>
          </w:p>
        </w:tc>
      </w:tr>
      <w:tr w:rsidR="001F3E83" w14:paraId="648FD6DC" w14:textId="77777777" w:rsidTr="00CA427F">
        <w:tc>
          <w:tcPr>
            <w:tcW w:w="1814" w:type="dxa"/>
          </w:tcPr>
          <w:p w14:paraId="66509223" w14:textId="77777777" w:rsidR="001F3E83" w:rsidRPr="00C44D0D" w:rsidRDefault="001F3E83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HDV</w:t>
            </w:r>
          </w:p>
        </w:tc>
        <w:tc>
          <w:tcPr>
            <w:tcW w:w="7257" w:type="dxa"/>
          </w:tcPr>
          <w:p w14:paraId="3C03458C" w14:textId="77777777" w:rsidR="001F3E83" w:rsidRPr="00E066BD" w:rsidRDefault="001F3E83" w:rsidP="001F3E83">
            <w:pPr>
              <w:spacing w:before="40" w:after="20"/>
            </w:pPr>
            <w:r>
              <w:t>Hlavní domovní vedení</w:t>
            </w:r>
          </w:p>
        </w:tc>
      </w:tr>
      <w:tr w:rsidR="001F3E83" w14:paraId="61F38806" w14:textId="77777777" w:rsidTr="00CA427F">
        <w:tc>
          <w:tcPr>
            <w:tcW w:w="1814" w:type="dxa"/>
          </w:tcPr>
          <w:p w14:paraId="7D32AF4D" w14:textId="77777777" w:rsidR="001F3E83" w:rsidRPr="00C44D0D" w:rsidRDefault="001F3E83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MS</w:t>
            </w:r>
          </w:p>
        </w:tc>
        <w:tc>
          <w:tcPr>
            <w:tcW w:w="7257" w:type="dxa"/>
          </w:tcPr>
          <w:p w14:paraId="1C7C2711" w14:textId="77777777" w:rsidR="001F3E83" w:rsidRPr="00C44D0D" w:rsidRDefault="001F3E83" w:rsidP="001F3E83">
            <w:r>
              <w:t>Místo spotřeby</w:t>
            </w:r>
          </w:p>
        </w:tc>
      </w:tr>
      <w:tr w:rsidR="001F3E83" w14:paraId="33C09859" w14:textId="77777777" w:rsidTr="001F3E83">
        <w:tc>
          <w:tcPr>
            <w:tcW w:w="1814" w:type="dxa"/>
            <w:tcBorders>
              <w:bottom w:val="single" w:sz="4" w:space="0" w:color="auto"/>
            </w:tcBorders>
          </w:tcPr>
          <w:p w14:paraId="56B627A5" w14:textId="77777777" w:rsidR="001F3E83" w:rsidRDefault="001F3E83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ELMF</w:t>
            </w:r>
          </w:p>
        </w:tc>
        <w:tc>
          <w:tcPr>
            <w:tcW w:w="7257" w:type="dxa"/>
            <w:tcBorders>
              <w:bottom w:val="single" w:sz="4" w:space="0" w:color="auto"/>
            </w:tcBorders>
          </w:tcPr>
          <w:p w14:paraId="251BBA23" w14:textId="77777777" w:rsidR="001F3E83" w:rsidRDefault="001F3E83" w:rsidP="001F3E83">
            <w:pPr>
              <w:spacing w:before="40" w:after="20"/>
            </w:pPr>
            <w:r>
              <w:t>Elektromontážní firma objednaná zákazníkem</w:t>
            </w:r>
          </w:p>
        </w:tc>
      </w:tr>
      <w:tr w:rsidR="001F3E83" w14:paraId="77C95F40" w14:textId="77777777" w:rsidTr="001F3E83"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14:paraId="7EA15AAE" w14:textId="77777777" w:rsidR="001F3E83" w:rsidRDefault="001F3E83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DVU</w:t>
            </w:r>
          </w:p>
        </w:tc>
        <w:tc>
          <w:tcPr>
            <w:tcW w:w="7257" w:type="dxa"/>
            <w:tcBorders>
              <w:top w:val="single" w:sz="4" w:space="0" w:color="auto"/>
              <w:bottom w:val="single" w:sz="4" w:space="0" w:color="auto"/>
            </w:tcBorders>
          </w:tcPr>
          <w:p w14:paraId="0F20C8F0" w14:textId="77777777" w:rsidR="001F3E83" w:rsidRDefault="001F3E83" w:rsidP="001F3E83">
            <w:pPr>
              <w:spacing w:before="40" w:after="20"/>
            </w:pPr>
            <w:r>
              <w:t>Druh výkonu údržby</w:t>
            </w:r>
          </w:p>
        </w:tc>
      </w:tr>
      <w:tr w:rsidR="001F3E83" w14:paraId="39E90ABA" w14:textId="77777777" w:rsidTr="00341092"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14:paraId="0357FFB5" w14:textId="77777777" w:rsidR="001F3E83" w:rsidRDefault="001F3E83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WF</w:t>
            </w:r>
          </w:p>
        </w:tc>
        <w:tc>
          <w:tcPr>
            <w:tcW w:w="7257" w:type="dxa"/>
            <w:tcBorders>
              <w:top w:val="single" w:sz="4" w:space="0" w:color="auto"/>
              <w:bottom w:val="single" w:sz="4" w:space="0" w:color="auto"/>
            </w:tcBorders>
          </w:tcPr>
          <w:p w14:paraId="61F97421" w14:textId="5DD99FAA" w:rsidR="001F3E83" w:rsidRDefault="008E2B56" w:rsidP="001F3E83">
            <w:pPr>
              <w:spacing w:before="40" w:after="20"/>
            </w:pPr>
            <w:proofErr w:type="spellStart"/>
            <w:r>
              <w:t>W</w:t>
            </w:r>
            <w:r w:rsidR="001F3E83">
              <w:t>orkflow</w:t>
            </w:r>
            <w:proofErr w:type="spellEnd"/>
          </w:p>
        </w:tc>
      </w:tr>
      <w:tr w:rsidR="001B2BD0" w14:paraId="2ED80389" w14:textId="77777777" w:rsidTr="00341092"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14:paraId="3C4D5B43" w14:textId="77777777" w:rsidR="001B2BD0" w:rsidRDefault="001B2BD0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RSS</w:t>
            </w:r>
          </w:p>
        </w:tc>
        <w:tc>
          <w:tcPr>
            <w:tcW w:w="7257" w:type="dxa"/>
            <w:tcBorders>
              <w:top w:val="single" w:sz="4" w:space="0" w:color="auto"/>
              <w:bottom w:val="single" w:sz="4" w:space="0" w:color="auto"/>
            </w:tcBorders>
          </w:tcPr>
          <w:p w14:paraId="7EB2DD12" w14:textId="77777777" w:rsidR="001B2BD0" w:rsidRDefault="001B2BD0" w:rsidP="001F3E83">
            <w:pPr>
              <w:spacing w:before="40" w:after="20"/>
            </w:pPr>
            <w:r>
              <w:t>Regionální správa sítě</w:t>
            </w:r>
          </w:p>
        </w:tc>
      </w:tr>
      <w:tr w:rsidR="001B2BD0" w14:paraId="27F2954B" w14:textId="77777777" w:rsidTr="00341092"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14:paraId="300C6C52" w14:textId="77777777" w:rsidR="001B2BD0" w:rsidRDefault="001B2BD0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MKM</w:t>
            </w:r>
          </w:p>
        </w:tc>
        <w:tc>
          <w:tcPr>
            <w:tcW w:w="7257" w:type="dxa"/>
            <w:tcBorders>
              <w:top w:val="single" w:sz="4" w:space="0" w:color="auto"/>
              <w:bottom w:val="single" w:sz="4" w:space="0" w:color="auto"/>
            </w:tcBorders>
          </w:tcPr>
          <w:p w14:paraId="67A45F8D" w14:textId="77777777" w:rsidR="001B2BD0" w:rsidRDefault="001B2BD0" w:rsidP="001F3E83">
            <w:pPr>
              <w:spacing w:before="40" w:after="20"/>
            </w:pPr>
            <w:r>
              <w:t xml:space="preserve">Mobilní klient </w:t>
            </w:r>
            <w:proofErr w:type="spellStart"/>
            <w:r>
              <w:t>meteringu</w:t>
            </w:r>
            <w:proofErr w:type="spellEnd"/>
          </w:p>
        </w:tc>
      </w:tr>
      <w:tr w:rsidR="001F380B" w14:paraId="35FF50C5" w14:textId="77777777" w:rsidTr="00341092"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14:paraId="20561565" w14:textId="77777777" w:rsidR="001F380B" w:rsidRDefault="001F380B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ER</w:t>
            </w:r>
          </w:p>
        </w:tc>
        <w:tc>
          <w:tcPr>
            <w:tcW w:w="7257" w:type="dxa"/>
            <w:tcBorders>
              <w:top w:val="single" w:sz="4" w:space="0" w:color="auto"/>
              <w:bottom w:val="single" w:sz="4" w:space="0" w:color="auto"/>
            </w:tcBorders>
          </w:tcPr>
          <w:p w14:paraId="217F918B" w14:textId="77777777" w:rsidR="001F380B" w:rsidRDefault="001F380B" w:rsidP="001F3E83">
            <w:pPr>
              <w:spacing w:before="40" w:after="20"/>
            </w:pPr>
            <w:r>
              <w:t>Elektroměrový rozvaděč</w:t>
            </w:r>
          </w:p>
        </w:tc>
      </w:tr>
      <w:tr w:rsidR="001F380B" w14:paraId="625F07B0" w14:textId="77777777" w:rsidTr="001F3E83">
        <w:tc>
          <w:tcPr>
            <w:tcW w:w="1814" w:type="dxa"/>
            <w:tcBorders>
              <w:top w:val="single" w:sz="4" w:space="0" w:color="auto"/>
              <w:bottom w:val="single" w:sz="12" w:space="0" w:color="auto"/>
            </w:tcBorders>
          </w:tcPr>
          <w:p w14:paraId="1ECA7627" w14:textId="77777777" w:rsidR="001F380B" w:rsidRDefault="001F380B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AP</w:t>
            </w:r>
          </w:p>
        </w:tc>
        <w:tc>
          <w:tcPr>
            <w:tcW w:w="7257" w:type="dxa"/>
            <w:tcBorders>
              <w:top w:val="single" w:sz="4" w:space="0" w:color="auto"/>
              <w:bottom w:val="single" w:sz="12" w:space="0" w:color="auto"/>
            </w:tcBorders>
          </w:tcPr>
          <w:p w14:paraId="58236ED0" w14:textId="77777777" w:rsidR="001F380B" w:rsidRDefault="001F380B" w:rsidP="001F3E83">
            <w:pPr>
              <w:spacing w:before="40" w:after="20"/>
            </w:pPr>
            <w:r>
              <w:t>Alianční partner</w:t>
            </w:r>
          </w:p>
        </w:tc>
      </w:tr>
    </w:tbl>
    <w:p w14:paraId="72B6DAE1" w14:textId="77777777" w:rsidR="00372D63" w:rsidRDefault="001F3E83" w:rsidP="003F375C">
      <w:pPr>
        <w:pStyle w:val="Nadpis1"/>
      </w:pPr>
      <w:bookmarkStart w:id="14" w:name="_Toc351026415"/>
      <w:bookmarkStart w:id="15" w:name="_Toc364060369"/>
      <w:bookmarkStart w:id="16" w:name="_Toc514397049"/>
      <w:bookmarkStart w:id="17" w:name="_Toc4157295"/>
      <w:bookmarkStart w:id="18" w:name="_Toc285017137"/>
      <w:r>
        <w:t>Postup při žádosti o odplombování a opětné zaplombování</w:t>
      </w:r>
      <w:bookmarkEnd w:id="14"/>
      <w:bookmarkEnd w:id="15"/>
      <w:bookmarkEnd w:id="16"/>
      <w:bookmarkEnd w:id="17"/>
      <w:r>
        <w:t xml:space="preserve"> </w:t>
      </w:r>
      <w:bookmarkEnd w:id="18"/>
    </w:p>
    <w:p w14:paraId="6BF7D1D0" w14:textId="77777777" w:rsidR="001F3E83" w:rsidRDefault="001F3E83" w:rsidP="001F3E83">
      <w:pPr>
        <w:pStyle w:val="Nadpis2"/>
      </w:pPr>
      <w:bookmarkStart w:id="19" w:name="_Toc351026416"/>
      <w:bookmarkStart w:id="20" w:name="_Toc364060370"/>
      <w:bookmarkStart w:id="21" w:name="_Toc514397050"/>
      <w:bookmarkStart w:id="22" w:name="_Toc4157296"/>
      <w:r>
        <w:t xml:space="preserve">Činnost zákazníka nebo </w:t>
      </w:r>
      <w:bookmarkEnd w:id="19"/>
      <w:r>
        <w:t>ELMF</w:t>
      </w:r>
      <w:bookmarkEnd w:id="20"/>
      <w:bookmarkEnd w:id="21"/>
      <w:bookmarkEnd w:id="22"/>
    </w:p>
    <w:p w14:paraId="1D38FDF1" w14:textId="77777777" w:rsidR="001F3E83" w:rsidRPr="00733222" w:rsidRDefault="001F3E83" w:rsidP="001F3E83">
      <w:pPr>
        <w:ind w:left="284"/>
        <w:jc w:val="both"/>
        <w:rPr>
          <w:szCs w:val="24"/>
        </w:rPr>
      </w:pPr>
      <w:r w:rsidRPr="00733222">
        <w:rPr>
          <w:szCs w:val="24"/>
        </w:rPr>
        <w:t xml:space="preserve">Před zahájením prací na odběrném místě je povinností zákazníka nebo </w:t>
      </w:r>
      <w:r>
        <w:rPr>
          <w:szCs w:val="24"/>
        </w:rPr>
        <w:t>ELMF</w:t>
      </w:r>
      <w:r w:rsidRPr="00733222">
        <w:rPr>
          <w:szCs w:val="24"/>
        </w:rPr>
        <w:t xml:space="preserve"> dopředu nahlásit odplombování odběrného místa.</w:t>
      </w:r>
    </w:p>
    <w:p w14:paraId="2E72D740" w14:textId="77777777" w:rsidR="001F3E83" w:rsidRPr="00ED6B3A" w:rsidRDefault="001F3E83" w:rsidP="001F3E83">
      <w:pPr>
        <w:jc w:val="both"/>
        <w:rPr>
          <w:szCs w:val="24"/>
        </w:rPr>
      </w:pPr>
      <w:r>
        <w:rPr>
          <w:szCs w:val="24"/>
        </w:rPr>
        <w:t xml:space="preserve">     </w:t>
      </w:r>
      <w:r w:rsidRPr="00ED6B3A">
        <w:rPr>
          <w:szCs w:val="24"/>
        </w:rPr>
        <w:t>Zákazník</w:t>
      </w:r>
      <w:r>
        <w:rPr>
          <w:szCs w:val="24"/>
        </w:rPr>
        <w:t xml:space="preserve"> případně ELMF</w:t>
      </w:r>
      <w:r w:rsidRPr="00ED6B3A">
        <w:rPr>
          <w:szCs w:val="24"/>
        </w:rPr>
        <w:t xml:space="preserve"> nahlásí: </w:t>
      </w:r>
    </w:p>
    <w:p w14:paraId="06B87DC8" w14:textId="77777777" w:rsidR="001F3E83" w:rsidRDefault="001F3E83" w:rsidP="001F3E83">
      <w:pPr>
        <w:numPr>
          <w:ilvl w:val="0"/>
          <w:numId w:val="28"/>
        </w:numPr>
        <w:tabs>
          <w:tab w:val="num" w:pos="2127"/>
        </w:tabs>
        <w:ind w:left="2127"/>
        <w:jc w:val="both"/>
        <w:rPr>
          <w:szCs w:val="24"/>
        </w:rPr>
      </w:pPr>
      <w:r w:rsidRPr="006917FA">
        <w:rPr>
          <w:szCs w:val="24"/>
        </w:rPr>
        <w:t>výrobní číslo elektroměru nebo číslo MS pro vyhledání</w:t>
      </w:r>
    </w:p>
    <w:p w14:paraId="6EBE18BA" w14:textId="77777777" w:rsidR="001F3E83" w:rsidRPr="00733222" w:rsidRDefault="001F3E83" w:rsidP="001F3E83">
      <w:pPr>
        <w:numPr>
          <w:ilvl w:val="0"/>
          <w:numId w:val="28"/>
        </w:numPr>
        <w:tabs>
          <w:tab w:val="num" w:pos="2127"/>
        </w:tabs>
        <w:ind w:left="2127"/>
        <w:jc w:val="both"/>
        <w:rPr>
          <w:szCs w:val="24"/>
        </w:rPr>
      </w:pPr>
      <w:r>
        <w:rPr>
          <w:szCs w:val="24"/>
        </w:rPr>
        <w:t>adresu místa spotřeby</w:t>
      </w:r>
    </w:p>
    <w:p w14:paraId="0DC784D2" w14:textId="77777777" w:rsidR="001F3E83" w:rsidRPr="00733222" w:rsidRDefault="001F3E83" w:rsidP="001F3E83">
      <w:pPr>
        <w:numPr>
          <w:ilvl w:val="0"/>
          <w:numId w:val="28"/>
        </w:numPr>
        <w:tabs>
          <w:tab w:val="num" w:pos="2127"/>
        </w:tabs>
        <w:ind w:left="2127"/>
        <w:jc w:val="both"/>
        <w:rPr>
          <w:szCs w:val="24"/>
        </w:rPr>
      </w:pPr>
      <w:r w:rsidRPr="00733222">
        <w:rPr>
          <w:szCs w:val="24"/>
        </w:rPr>
        <w:t>důvod odplombování</w:t>
      </w:r>
    </w:p>
    <w:p w14:paraId="3A3F1979" w14:textId="77777777" w:rsidR="001F3E83" w:rsidRPr="00C82057" w:rsidRDefault="001F3E83" w:rsidP="001F3E83">
      <w:pPr>
        <w:numPr>
          <w:ilvl w:val="0"/>
          <w:numId w:val="28"/>
        </w:numPr>
        <w:tabs>
          <w:tab w:val="num" w:pos="2127"/>
        </w:tabs>
        <w:ind w:left="2127"/>
        <w:jc w:val="both"/>
        <w:rPr>
          <w:szCs w:val="24"/>
        </w:rPr>
      </w:pPr>
      <w:r w:rsidRPr="00C82057">
        <w:rPr>
          <w:szCs w:val="24"/>
        </w:rPr>
        <w:t>termín provedení odplombování</w:t>
      </w:r>
    </w:p>
    <w:p w14:paraId="21C0FEBE" w14:textId="77777777" w:rsidR="001F3E83" w:rsidRPr="00C82057" w:rsidRDefault="001F3E83" w:rsidP="001F3E83">
      <w:pPr>
        <w:numPr>
          <w:ilvl w:val="0"/>
          <w:numId w:val="28"/>
        </w:numPr>
        <w:tabs>
          <w:tab w:val="num" w:pos="2127"/>
        </w:tabs>
        <w:ind w:left="2127"/>
        <w:jc w:val="both"/>
        <w:rPr>
          <w:szCs w:val="24"/>
        </w:rPr>
      </w:pPr>
      <w:r w:rsidRPr="00C82057">
        <w:rPr>
          <w:szCs w:val="24"/>
        </w:rPr>
        <w:t>termín dokončení</w:t>
      </w:r>
    </w:p>
    <w:p w14:paraId="03F972F4" w14:textId="77777777" w:rsidR="001F3E83" w:rsidRPr="00733222" w:rsidRDefault="001F3E83" w:rsidP="001F3E83">
      <w:pPr>
        <w:numPr>
          <w:ilvl w:val="0"/>
          <w:numId w:val="28"/>
        </w:numPr>
        <w:tabs>
          <w:tab w:val="num" w:pos="2127"/>
        </w:tabs>
        <w:ind w:left="2127"/>
        <w:jc w:val="both"/>
        <w:rPr>
          <w:szCs w:val="24"/>
        </w:rPr>
      </w:pPr>
      <w:r w:rsidRPr="00C82057">
        <w:rPr>
          <w:szCs w:val="24"/>
        </w:rPr>
        <w:t>jméno elektrikáře /název dodavatelské firmy</w:t>
      </w:r>
      <w:r>
        <w:rPr>
          <w:szCs w:val="24"/>
        </w:rPr>
        <w:t>, která odplombování provede</w:t>
      </w:r>
    </w:p>
    <w:p w14:paraId="13BBA966" w14:textId="77777777" w:rsidR="001F3E83" w:rsidRPr="00733222" w:rsidRDefault="001F3E83" w:rsidP="001F3E83">
      <w:pPr>
        <w:numPr>
          <w:ilvl w:val="0"/>
          <w:numId w:val="28"/>
        </w:numPr>
        <w:tabs>
          <w:tab w:val="num" w:pos="2127"/>
        </w:tabs>
        <w:ind w:left="2127"/>
        <w:jc w:val="both"/>
        <w:rPr>
          <w:szCs w:val="24"/>
        </w:rPr>
      </w:pPr>
      <w:r w:rsidRPr="00C82057">
        <w:rPr>
          <w:szCs w:val="24"/>
        </w:rPr>
        <w:t>telefonní kontakt na elektrikáře / firm</w:t>
      </w:r>
      <w:r>
        <w:rPr>
          <w:szCs w:val="24"/>
        </w:rPr>
        <w:t>u</w:t>
      </w:r>
    </w:p>
    <w:p w14:paraId="215E6EB8" w14:textId="77777777" w:rsidR="001F3E83" w:rsidRPr="004E088B" w:rsidRDefault="001F3E83" w:rsidP="001F3E83">
      <w:pPr>
        <w:pStyle w:val="Textodstavec"/>
      </w:pPr>
    </w:p>
    <w:p w14:paraId="3ECA5951" w14:textId="77777777" w:rsidR="001F3E83" w:rsidRDefault="001F3E83" w:rsidP="001F3E83">
      <w:pPr>
        <w:pStyle w:val="Nadpis3"/>
      </w:pPr>
      <w:bookmarkStart w:id="23" w:name="_Toc351026417"/>
      <w:bookmarkStart w:id="24" w:name="_Toc364060371"/>
      <w:bookmarkStart w:id="25" w:name="_Toc514397051"/>
      <w:bookmarkStart w:id="26" w:name="_Toc4157297"/>
      <w:r>
        <w:lastRenderedPageBreak/>
        <w:t>Jednotlivé odplombování</w:t>
      </w:r>
      <w:bookmarkEnd w:id="23"/>
      <w:bookmarkEnd w:id="24"/>
      <w:bookmarkEnd w:id="25"/>
      <w:bookmarkEnd w:id="26"/>
    </w:p>
    <w:p w14:paraId="73D15569" w14:textId="77777777" w:rsidR="001F3E83" w:rsidRDefault="001F3E83" w:rsidP="001F3E83">
      <w:pPr>
        <w:ind w:left="284"/>
        <w:jc w:val="both"/>
        <w:rPr>
          <w:noProof/>
        </w:rPr>
      </w:pPr>
      <w:r w:rsidRPr="00733222">
        <w:rPr>
          <w:szCs w:val="24"/>
        </w:rPr>
        <w:t xml:space="preserve">Příčinou odplombování </w:t>
      </w:r>
      <w:r>
        <w:rPr>
          <w:szCs w:val="24"/>
        </w:rPr>
        <w:t>MS (</w:t>
      </w:r>
      <w:r w:rsidRPr="00733222">
        <w:rPr>
          <w:szCs w:val="24"/>
        </w:rPr>
        <w:t>OM</w:t>
      </w:r>
      <w:r>
        <w:rPr>
          <w:szCs w:val="24"/>
        </w:rPr>
        <w:t>)</w:t>
      </w:r>
      <w:r w:rsidRPr="00733222">
        <w:rPr>
          <w:szCs w:val="24"/>
        </w:rPr>
        <w:t xml:space="preserve"> může být buď nutnost odstranění poruchy v</w:t>
      </w:r>
      <w:r>
        <w:rPr>
          <w:szCs w:val="24"/>
        </w:rPr>
        <w:t> </w:t>
      </w:r>
      <w:r w:rsidRPr="00733222">
        <w:rPr>
          <w:szCs w:val="24"/>
        </w:rPr>
        <w:t>elektroinstalaci</w:t>
      </w:r>
      <w:r>
        <w:rPr>
          <w:szCs w:val="24"/>
        </w:rPr>
        <w:t xml:space="preserve"> </w:t>
      </w:r>
      <w:r w:rsidRPr="00733222">
        <w:rPr>
          <w:szCs w:val="24"/>
        </w:rPr>
        <w:t>zákazníka nebo realizace změny smlouvy o</w:t>
      </w:r>
      <w:r>
        <w:rPr>
          <w:szCs w:val="24"/>
        </w:rPr>
        <w:t xml:space="preserve"> </w:t>
      </w:r>
      <w:r w:rsidRPr="00733222">
        <w:rPr>
          <w:szCs w:val="24"/>
        </w:rPr>
        <w:t>dodávce el</w:t>
      </w:r>
      <w:r>
        <w:rPr>
          <w:szCs w:val="24"/>
        </w:rPr>
        <w:t xml:space="preserve">ektrické </w:t>
      </w:r>
      <w:r w:rsidRPr="00733222">
        <w:rPr>
          <w:szCs w:val="24"/>
        </w:rPr>
        <w:t>energie (např. změna</w:t>
      </w:r>
      <w:r>
        <w:rPr>
          <w:szCs w:val="24"/>
        </w:rPr>
        <w:t xml:space="preserve"> </w:t>
      </w:r>
      <w:r w:rsidRPr="00733222">
        <w:rPr>
          <w:szCs w:val="24"/>
        </w:rPr>
        <w:t>z </w:t>
      </w:r>
      <w:proofErr w:type="spellStart"/>
      <w:r w:rsidRPr="00733222">
        <w:rPr>
          <w:szCs w:val="24"/>
        </w:rPr>
        <w:t>jednotarifního</w:t>
      </w:r>
      <w:proofErr w:type="spellEnd"/>
      <w:r w:rsidRPr="00733222">
        <w:rPr>
          <w:szCs w:val="24"/>
        </w:rPr>
        <w:t xml:space="preserve"> měření na </w:t>
      </w:r>
      <w:proofErr w:type="spellStart"/>
      <w:r w:rsidRPr="00733222">
        <w:rPr>
          <w:szCs w:val="24"/>
        </w:rPr>
        <w:t>dvoutarifní</w:t>
      </w:r>
      <w:proofErr w:type="spellEnd"/>
      <w:r w:rsidRPr="00733222">
        <w:rPr>
          <w:szCs w:val="24"/>
        </w:rPr>
        <w:t xml:space="preserve"> měření, snížení, nebo zvýšení rez</w:t>
      </w:r>
      <w:r>
        <w:rPr>
          <w:szCs w:val="24"/>
        </w:rPr>
        <w:t xml:space="preserve">ervovaného </w:t>
      </w:r>
      <w:r w:rsidRPr="00733222">
        <w:rPr>
          <w:szCs w:val="24"/>
        </w:rPr>
        <w:t xml:space="preserve">příkonu). V případě poruch je nutné nahlásit porušení plomb </w:t>
      </w:r>
      <w:r>
        <w:rPr>
          <w:szCs w:val="24"/>
        </w:rPr>
        <w:t>neprodleně na SSZ</w:t>
      </w:r>
      <w:r w:rsidRPr="00733222">
        <w:rPr>
          <w:szCs w:val="24"/>
        </w:rPr>
        <w:t>. V</w:t>
      </w:r>
      <w:r>
        <w:rPr>
          <w:szCs w:val="24"/>
        </w:rPr>
        <w:t xml:space="preserve"> </w:t>
      </w:r>
      <w:r w:rsidRPr="00733222">
        <w:rPr>
          <w:szCs w:val="24"/>
        </w:rPr>
        <w:t>případě</w:t>
      </w:r>
      <w:r>
        <w:rPr>
          <w:szCs w:val="24"/>
        </w:rPr>
        <w:t xml:space="preserve"> </w:t>
      </w:r>
      <w:r w:rsidRPr="00733222">
        <w:rPr>
          <w:szCs w:val="24"/>
        </w:rPr>
        <w:t xml:space="preserve">předem naplánované činnosti, je nutné, aby zákazník nebo </w:t>
      </w:r>
      <w:r>
        <w:rPr>
          <w:szCs w:val="24"/>
        </w:rPr>
        <w:t>ELMF</w:t>
      </w:r>
      <w:r w:rsidRPr="00733222">
        <w:rPr>
          <w:szCs w:val="24"/>
        </w:rPr>
        <w:t xml:space="preserve"> dopředu</w:t>
      </w:r>
      <w:r>
        <w:rPr>
          <w:szCs w:val="24"/>
        </w:rPr>
        <w:t xml:space="preserve"> </w:t>
      </w:r>
      <w:r w:rsidRPr="00733222">
        <w:rPr>
          <w:szCs w:val="24"/>
        </w:rPr>
        <w:t>nahlási</w:t>
      </w:r>
      <w:r>
        <w:rPr>
          <w:szCs w:val="24"/>
        </w:rPr>
        <w:t xml:space="preserve">li </w:t>
      </w:r>
      <w:r w:rsidRPr="00733222">
        <w:rPr>
          <w:szCs w:val="24"/>
        </w:rPr>
        <w:t xml:space="preserve">odplombování </w:t>
      </w:r>
      <w:r>
        <w:rPr>
          <w:szCs w:val="24"/>
        </w:rPr>
        <w:t xml:space="preserve">MS (OM) </w:t>
      </w:r>
      <w:r w:rsidRPr="00733222">
        <w:rPr>
          <w:szCs w:val="24"/>
        </w:rPr>
        <w:t>na zákaznickou linku</w:t>
      </w:r>
      <w:r>
        <w:rPr>
          <w:szCs w:val="24"/>
        </w:rPr>
        <w:t xml:space="preserve">, </w:t>
      </w:r>
      <w:r w:rsidRPr="00733222">
        <w:rPr>
          <w:szCs w:val="24"/>
        </w:rPr>
        <w:t>poruchovou službu</w:t>
      </w:r>
      <w:r>
        <w:rPr>
          <w:szCs w:val="24"/>
        </w:rPr>
        <w:t xml:space="preserve"> nebo přes web</w:t>
      </w:r>
      <w:r w:rsidRPr="00733222">
        <w:rPr>
          <w:szCs w:val="24"/>
        </w:rPr>
        <w:t>.</w:t>
      </w:r>
      <w:r>
        <w:rPr>
          <w:szCs w:val="24"/>
        </w:rPr>
        <w:t xml:space="preserve"> MS (OM)</w:t>
      </w:r>
      <w:r w:rsidRPr="00733222">
        <w:rPr>
          <w:bCs/>
          <w:szCs w:val="24"/>
        </w:rPr>
        <w:t xml:space="preserve"> </w:t>
      </w:r>
      <w:r>
        <w:rPr>
          <w:bCs/>
          <w:szCs w:val="24"/>
        </w:rPr>
        <w:t xml:space="preserve">musí </w:t>
      </w:r>
      <w:r w:rsidRPr="00733222">
        <w:rPr>
          <w:bCs/>
          <w:szCs w:val="24"/>
        </w:rPr>
        <w:t>být odplombované na co nejkratší dobu</w:t>
      </w:r>
      <w:r>
        <w:rPr>
          <w:bCs/>
          <w:szCs w:val="24"/>
        </w:rPr>
        <w:t>,</w:t>
      </w:r>
      <w:r w:rsidRPr="00733222">
        <w:rPr>
          <w:bCs/>
          <w:szCs w:val="24"/>
        </w:rPr>
        <w:t xml:space="preserve"> </w:t>
      </w:r>
      <w:r>
        <w:rPr>
          <w:bCs/>
          <w:szCs w:val="24"/>
        </w:rPr>
        <w:t xml:space="preserve">maximální délka odplombování je dva týdny. </w:t>
      </w:r>
      <w:r w:rsidRPr="00724DBA">
        <w:rPr>
          <w:bCs/>
          <w:szCs w:val="24"/>
        </w:rPr>
        <w:t>J</w:t>
      </w:r>
      <w:r w:rsidRPr="00724DBA">
        <w:rPr>
          <w:noProof/>
        </w:rPr>
        <w:t xml:space="preserve">estliže </w:t>
      </w:r>
      <w:r w:rsidRPr="00724DBA">
        <w:rPr>
          <w:bCs/>
          <w:noProof/>
        </w:rPr>
        <w:t xml:space="preserve">zákazník nebo ELMF </w:t>
      </w:r>
      <w:r w:rsidRPr="00724DBA">
        <w:rPr>
          <w:noProof/>
        </w:rPr>
        <w:t>po upozornění pracovníka SSZ, že</w:t>
      </w:r>
      <w:r>
        <w:rPr>
          <w:noProof/>
        </w:rPr>
        <w:t xml:space="preserve"> MS (</w:t>
      </w:r>
      <w:r w:rsidRPr="00724DBA">
        <w:rPr>
          <w:noProof/>
        </w:rPr>
        <w:t>OM</w:t>
      </w:r>
      <w:r>
        <w:rPr>
          <w:noProof/>
        </w:rPr>
        <w:t>)</w:t>
      </w:r>
      <w:r w:rsidRPr="00724DBA">
        <w:rPr>
          <w:noProof/>
        </w:rPr>
        <w:t xml:space="preserve"> může být odplombované max. </w:t>
      </w:r>
      <w:r>
        <w:rPr>
          <w:noProof/>
        </w:rPr>
        <w:t>14 dní</w:t>
      </w:r>
      <w:r w:rsidRPr="00724DBA">
        <w:rPr>
          <w:noProof/>
        </w:rPr>
        <w:t xml:space="preserve">, </w:t>
      </w:r>
      <w:r w:rsidRPr="00724DBA">
        <w:rPr>
          <w:bCs/>
          <w:noProof/>
        </w:rPr>
        <w:t>uvede, že už teď ví, že práce bude trvat déle než 14 dní,</w:t>
      </w:r>
      <w:r w:rsidRPr="00724DBA">
        <w:rPr>
          <w:noProof/>
        </w:rPr>
        <w:t xml:space="preserve"> např. měsíc, může mu pracovník SSZ </w:t>
      </w:r>
      <w:r w:rsidRPr="003B662E">
        <w:rPr>
          <w:b/>
          <w:bCs/>
          <w:noProof/>
        </w:rPr>
        <w:t>v odůvodněných případech</w:t>
      </w:r>
      <w:r w:rsidRPr="00724DBA">
        <w:rPr>
          <w:noProof/>
        </w:rPr>
        <w:t xml:space="preserve">  (např. celková rekonstrukce domu včetně elektroinstalace, kdy práce většinou trvá i několik týdnů) </w:t>
      </w:r>
      <w:r w:rsidRPr="00724DBA">
        <w:rPr>
          <w:bCs/>
          <w:noProof/>
        </w:rPr>
        <w:t>povolit odplombování výjimečně až na 3 měsíce</w:t>
      </w:r>
      <w:r w:rsidRPr="00724DBA">
        <w:rPr>
          <w:noProof/>
        </w:rPr>
        <w:t xml:space="preserve">, aniž by nás musel během tohoto období žádat o prodloužení odplombování. Do </w:t>
      </w:r>
      <w:r>
        <w:rPr>
          <w:noProof/>
        </w:rPr>
        <w:t>systému však tuto skutečnost</w:t>
      </w:r>
      <w:r w:rsidRPr="00724DBA">
        <w:rPr>
          <w:noProof/>
        </w:rPr>
        <w:t xml:space="preserve"> včetně předpokládaného termí</w:t>
      </w:r>
      <w:r>
        <w:rPr>
          <w:noProof/>
        </w:rPr>
        <w:t>nu dokončení prací elektrikářem</w:t>
      </w:r>
      <w:r w:rsidRPr="00724DBA">
        <w:rPr>
          <w:noProof/>
        </w:rPr>
        <w:t xml:space="preserve"> zaznamená.</w:t>
      </w:r>
      <w:r w:rsidRPr="00390880">
        <w:rPr>
          <w:szCs w:val="24"/>
        </w:rPr>
        <w:t xml:space="preserve"> </w:t>
      </w:r>
      <w:r w:rsidRPr="00733222">
        <w:rPr>
          <w:szCs w:val="24"/>
        </w:rPr>
        <w:t>Po provedení prací je opět povinností zákazníka</w:t>
      </w:r>
      <w:r>
        <w:rPr>
          <w:szCs w:val="24"/>
        </w:rPr>
        <w:t xml:space="preserve"> nebo ELMF</w:t>
      </w:r>
      <w:r w:rsidRPr="00733222">
        <w:rPr>
          <w:szCs w:val="24"/>
        </w:rPr>
        <w:t xml:space="preserve"> nahlásit na</w:t>
      </w:r>
      <w:r>
        <w:rPr>
          <w:szCs w:val="24"/>
        </w:rPr>
        <w:t xml:space="preserve"> SSZ</w:t>
      </w:r>
      <w:r w:rsidRPr="00733222">
        <w:rPr>
          <w:szCs w:val="24"/>
        </w:rPr>
        <w:t xml:space="preserve"> ukončení činnosti a dojednat zaplombov</w:t>
      </w:r>
      <w:r>
        <w:rPr>
          <w:szCs w:val="24"/>
        </w:rPr>
        <w:t>ání</w:t>
      </w:r>
      <w:r w:rsidRPr="00733222">
        <w:rPr>
          <w:szCs w:val="24"/>
        </w:rPr>
        <w:t xml:space="preserve"> odběrného místa</w:t>
      </w:r>
      <w:r>
        <w:rPr>
          <w:szCs w:val="24"/>
        </w:rPr>
        <w:t>.</w:t>
      </w:r>
      <w:r w:rsidRPr="00B40D03">
        <w:rPr>
          <w:szCs w:val="24"/>
        </w:rPr>
        <w:t xml:space="preserve"> </w:t>
      </w:r>
    </w:p>
    <w:p w14:paraId="40C686F2" w14:textId="77777777" w:rsidR="001F3E83" w:rsidRDefault="001F3E83" w:rsidP="001F3E83">
      <w:pPr>
        <w:ind w:left="284"/>
        <w:jc w:val="both"/>
        <w:rPr>
          <w:bCs/>
          <w:szCs w:val="24"/>
        </w:rPr>
      </w:pPr>
      <w:r>
        <w:rPr>
          <w:bCs/>
          <w:szCs w:val="24"/>
        </w:rPr>
        <w:t>V případě</w:t>
      </w:r>
      <w:r w:rsidRPr="00733222">
        <w:rPr>
          <w:bCs/>
          <w:szCs w:val="24"/>
        </w:rPr>
        <w:t xml:space="preserve"> změn</w:t>
      </w:r>
      <w:r>
        <w:rPr>
          <w:bCs/>
          <w:szCs w:val="24"/>
        </w:rPr>
        <w:t>y</w:t>
      </w:r>
      <w:r w:rsidRPr="00733222">
        <w:rPr>
          <w:bCs/>
          <w:szCs w:val="24"/>
        </w:rPr>
        <w:t xml:space="preserve"> smlouvy </w:t>
      </w:r>
      <w:r>
        <w:rPr>
          <w:bCs/>
          <w:szCs w:val="24"/>
        </w:rPr>
        <w:t xml:space="preserve">se plombování provede na základě zadané </w:t>
      </w:r>
      <w:r w:rsidRPr="00733222">
        <w:rPr>
          <w:bCs/>
          <w:szCs w:val="24"/>
        </w:rPr>
        <w:t>S</w:t>
      </w:r>
      <w:r>
        <w:rPr>
          <w:bCs/>
          <w:szCs w:val="24"/>
        </w:rPr>
        <w:t>Z</w:t>
      </w:r>
      <w:r w:rsidRPr="00733222">
        <w:rPr>
          <w:bCs/>
          <w:szCs w:val="24"/>
        </w:rPr>
        <w:t xml:space="preserve"> na zaplombován</w:t>
      </w:r>
      <w:r>
        <w:rPr>
          <w:bCs/>
          <w:szCs w:val="24"/>
        </w:rPr>
        <w:t>í</w:t>
      </w:r>
      <w:r w:rsidRPr="00733222">
        <w:rPr>
          <w:bCs/>
          <w:szCs w:val="24"/>
        </w:rPr>
        <w:t xml:space="preserve"> až po</w:t>
      </w:r>
      <w:r>
        <w:rPr>
          <w:bCs/>
          <w:szCs w:val="24"/>
        </w:rPr>
        <w:t> </w:t>
      </w:r>
      <w:r w:rsidRPr="00733222">
        <w:rPr>
          <w:bCs/>
          <w:szCs w:val="24"/>
        </w:rPr>
        <w:t>dodání všech potřebných dokladů</w:t>
      </w:r>
      <w:r>
        <w:rPr>
          <w:bCs/>
          <w:szCs w:val="24"/>
        </w:rPr>
        <w:t xml:space="preserve"> a uzavření nové smlouvy.</w:t>
      </w:r>
    </w:p>
    <w:p w14:paraId="1B33B7AD" w14:textId="77777777" w:rsidR="001F3E83" w:rsidRPr="00733222" w:rsidRDefault="001F3E83" w:rsidP="001F3E83">
      <w:pPr>
        <w:ind w:left="284"/>
        <w:jc w:val="both"/>
        <w:rPr>
          <w:szCs w:val="24"/>
        </w:rPr>
      </w:pPr>
      <w:r>
        <w:rPr>
          <w:bCs/>
          <w:szCs w:val="24"/>
        </w:rPr>
        <w:t>V případě, že zákazník nepožádá o zaplombování OM, je toto OM ošetřeno zaplombováním pomocí informace od odečítače, který zadá informaci do systému při odečtu elektroměru. Systém automaticky vygeneruje SZ CHE 32 s prioritou K.</w:t>
      </w:r>
    </w:p>
    <w:p w14:paraId="2A1A1F72" w14:textId="77777777" w:rsidR="001F3E83" w:rsidRPr="004E088B" w:rsidRDefault="001F3E83" w:rsidP="001F3E83">
      <w:pPr>
        <w:pStyle w:val="Nadpis3"/>
      </w:pPr>
      <w:bookmarkStart w:id="27" w:name="_Toc254096376"/>
      <w:bookmarkStart w:id="28" w:name="_Toc351026418"/>
      <w:bookmarkStart w:id="29" w:name="_Toc364060372"/>
      <w:bookmarkStart w:id="30" w:name="_Toc514397052"/>
      <w:bookmarkStart w:id="31" w:name="_Toc4157298"/>
      <w:r w:rsidRPr="004E088B">
        <w:t>Hromadné odplombování</w:t>
      </w:r>
      <w:bookmarkEnd w:id="27"/>
      <w:bookmarkEnd w:id="28"/>
      <w:bookmarkEnd w:id="29"/>
      <w:bookmarkEnd w:id="30"/>
      <w:bookmarkEnd w:id="31"/>
    </w:p>
    <w:p w14:paraId="473529B6" w14:textId="77777777" w:rsidR="001F3E83" w:rsidRDefault="001F3E83" w:rsidP="001F3E83">
      <w:pPr>
        <w:numPr>
          <w:ilvl w:val="0"/>
          <w:numId w:val="29"/>
        </w:numPr>
        <w:ind w:left="567" w:hanging="283"/>
        <w:jc w:val="both"/>
        <w:rPr>
          <w:szCs w:val="24"/>
        </w:rPr>
      </w:pPr>
      <w:r>
        <w:rPr>
          <w:szCs w:val="24"/>
        </w:rPr>
        <w:t xml:space="preserve">Příčinou hromadného odplombování MS (OM) je požadavek ELMF na odplombování elektroměrových rozvaděčů, například za účelem </w:t>
      </w:r>
      <w:r w:rsidRPr="00733222">
        <w:rPr>
          <w:szCs w:val="24"/>
        </w:rPr>
        <w:t>realizac</w:t>
      </w:r>
      <w:r>
        <w:rPr>
          <w:szCs w:val="24"/>
        </w:rPr>
        <w:t>e</w:t>
      </w:r>
      <w:r w:rsidRPr="00733222">
        <w:rPr>
          <w:szCs w:val="24"/>
        </w:rPr>
        <w:t xml:space="preserve"> kabelové televize, plánované revize</w:t>
      </w:r>
      <w:r>
        <w:rPr>
          <w:szCs w:val="24"/>
        </w:rPr>
        <w:t xml:space="preserve"> nebo</w:t>
      </w:r>
      <w:r w:rsidRPr="00733222">
        <w:rPr>
          <w:szCs w:val="24"/>
        </w:rPr>
        <w:t xml:space="preserve"> rekonstrukce elektroinstalace domovního vedení ve vícepodlažním domě s</w:t>
      </w:r>
      <w:r>
        <w:rPr>
          <w:szCs w:val="24"/>
        </w:rPr>
        <w:t> </w:t>
      </w:r>
      <w:r w:rsidRPr="00733222">
        <w:rPr>
          <w:szCs w:val="24"/>
        </w:rPr>
        <w:t xml:space="preserve">více </w:t>
      </w:r>
      <w:r>
        <w:rPr>
          <w:szCs w:val="24"/>
        </w:rPr>
        <w:t>MS (</w:t>
      </w:r>
      <w:r w:rsidRPr="00733222">
        <w:rPr>
          <w:szCs w:val="24"/>
        </w:rPr>
        <w:t>OM</w:t>
      </w:r>
      <w:r>
        <w:rPr>
          <w:szCs w:val="24"/>
        </w:rPr>
        <w:t>).</w:t>
      </w:r>
      <w:r w:rsidRPr="00733222">
        <w:rPr>
          <w:szCs w:val="24"/>
        </w:rPr>
        <w:t xml:space="preserve"> </w:t>
      </w:r>
      <w:r>
        <w:rPr>
          <w:szCs w:val="24"/>
        </w:rPr>
        <w:t> </w:t>
      </w:r>
      <w:r w:rsidRPr="00733222">
        <w:rPr>
          <w:szCs w:val="24"/>
        </w:rPr>
        <w:t>V</w:t>
      </w:r>
      <w:r>
        <w:rPr>
          <w:szCs w:val="24"/>
        </w:rPr>
        <w:t> </w:t>
      </w:r>
      <w:r w:rsidRPr="00733222">
        <w:rPr>
          <w:szCs w:val="24"/>
        </w:rPr>
        <w:t xml:space="preserve">případě </w:t>
      </w:r>
      <w:bookmarkStart w:id="32" w:name="OLE_LINK1"/>
      <w:r w:rsidRPr="00733222">
        <w:rPr>
          <w:szCs w:val="24"/>
        </w:rPr>
        <w:t>hromadného odplombování</w:t>
      </w:r>
      <w:bookmarkEnd w:id="32"/>
      <w:r w:rsidRPr="00733222">
        <w:rPr>
          <w:szCs w:val="24"/>
        </w:rPr>
        <w:t> musí</w:t>
      </w:r>
      <w:r>
        <w:rPr>
          <w:szCs w:val="24"/>
        </w:rPr>
        <w:t xml:space="preserve"> ELMF požadující odplombování nahlásit</w:t>
      </w:r>
      <w:r w:rsidRPr="00733222">
        <w:rPr>
          <w:szCs w:val="24"/>
        </w:rPr>
        <w:t xml:space="preserve"> všechna odplombovaná odběrná místa</w:t>
      </w:r>
      <w:r>
        <w:rPr>
          <w:szCs w:val="24"/>
        </w:rPr>
        <w:t xml:space="preserve">. </w:t>
      </w:r>
    </w:p>
    <w:p w14:paraId="5D8E0807" w14:textId="77777777" w:rsidR="001F3E83" w:rsidRDefault="001F3E83" w:rsidP="001F3E83">
      <w:pPr>
        <w:numPr>
          <w:ilvl w:val="0"/>
          <w:numId w:val="29"/>
        </w:numPr>
        <w:ind w:left="567" w:hanging="283"/>
        <w:jc w:val="both"/>
        <w:rPr>
          <w:szCs w:val="24"/>
        </w:rPr>
      </w:pPr>
      <w:r>
        <w:rPr>
          <w:szCs w:val="24"/>
        </w:rPr>
        <w:t>Příčinou hromadného odplombování MS (OM) je rekonstrukce nebo oprava v síti NN prováděná dodavatelskou firmou na základě požadavku společnosti E.ON. V požadavku na zaplombování musí dodavatelská firma nahlásit všechna odplombovaná MS (OM).</w:t>
      </w:r>
    </w:p>
    <w:p w14:paraId="2CD6D760" w14:textId="77777777" w:rsidR="001F3E83" w:rsidRDefault="001F3E83" w:rsidP="001F3E83">
      <w:pPr>
        <w:numPr>
          <w:ilvl w:val="0"/>
          <w:numId w:val="29"/>
        </w:numPr>
        <w:ind w:left="567" w:hanging="283"/>
        <w:jc w:val="both"/>
        <w:rPr>
          <w:szCs w:val="24"/>
        </w:rPr>
      </w:pPr>
      <w:r>
        <w:rPr>
          <w:szCs w:val="24"/>
        </w:rPr>
        <w:t xml:space="preserve">Při </w:t>
      </w:r>
      <w:r w:rsidRPr="00F05A2E">
        <w:rPr>
          <w:szCs w:val="24"/>
        </w:rPr>
        <w:t>investičních stavbách vyvolaných společnost</w:t>
      </w:r>
      <w:r>
        <w:rPr>
          <w:szCs w:val="24"/>
        </w:rPr>
        <w:t>í</w:t>
      </w:r>
      <w:r w:rsidRPr="00F05A2E">
        <w:rPr>
          <w:szCs w:val="24"/>
        </w:rPr>
        <w:t xml:space="preserve"> E.ON,</w:t>
      </w:r>
      <w:r>
        <w:rPr>
          <w:szCs w:val="24"/>
        </w:rPr>
        <w:t xml:space="preserve"> </w:t>
      </w:r>
      <w:r w:rsidRPr="00F05A2E">
        <w:rPr>
          <w:szCs w:val="24"/>
        </w:rPr>
        <w:t>kde je prováděno pouze nové připojení</w:t>
      </w:r>
      <w:r>
        <w:rPr>
          <w:szCs w:val="24"/>
        </w:rPr>
        <w:t xml:space="preserve"> stávajícího MS (OM) (výměna přívodního vedení), není potřeba předkládat při opětovném zaplombováni revizní zprávu elektroměrového rozvaděče.</w:t>
      </w:r>
    </w:p>
    <w:p w14:paraId="491147C1" w14:textId="77777777" w:rsidR="001F3E83" w:rsidRDefault="001F3E83" w:rsidP="001F3E83">
      <w:pPr>
        <w:numPr>
          <w:ilvl w:val="0"/>
          <w:numId w:val="29"/>
        </w:numPr>
        <w:ind w:left="567" w:hanging="283"/>
        <w:jc w:val="both"/>
        <w:rPr>
          <w:szCs w:val="24"/>
        </w:rPr>
      </w:pPr>
      <w:r>
        <w:rPr>
          <w:szCs w:val="24"/>
        </w:rPr>
        <w:t xml:space="preserve">Příčinou hromadného odplombování MS (OM) je případ, </w:t>
      </w:r>
      <w:r w:rsidRPr="00D60DAB">
        <w:rPr>
          <w:szCs w:val="24"/>
        </w:rPr>
        <w:t>kdy zákazník chce řešit pouze své</w:t>
      </w:r>
      <w:r>
        <w:rPr>
          <w:szCs w:val="24"/>
        </w:rPr>
        <w:t xml:space="preserve"> MS (OM)</w:t>
      </w:r>
      <w:r w:rsidRPr="00D60DAB">
        <w:rPr>
          <w:szCs w:val="24"/>
        </w:rPr>
        <w:t>, ale porušením plomb dojde k</w:t>
      </w:r>
      <w:r>
        <w:rPr>
          <w:szCs w:val="24"/>
        </w:rPr>
        <w:t> </w:t>
      </w:r>
      <w:r w:rsidRPr="00D60DAB">
        <w:rPr>
          <w:szCs w:val="24"/>
        </w:rPr>
        <w:t xml:space="preserve">odplombování i dalších </w:t>
      </w:r>
      <w:r>
        <w:rPr>
          <w:szCs w:val="24"/>
        </w:rPr>
        <w:t>MS (</w:t>
      </w:r>
      <w:r w:rsidRPr="00D60DAB">
        <w:rPr>
          <w:szCs w:val="24"/>
        </w:rPr>
        <w:t>OM</w:t>
      </w:r>
      <w:r>
        <w:rPr>
          <w:szCs w:val="24"/>
        </w:rPr>
        <w:t>),</w:t>
      </w:r>
      <w:r w:rsidRPr="00D60DAB">
        <w:rPr>
          <w:szCs w:val="24"/>
        </w:rPr>
        <w:t xml:space="preserve"> např. krycí plech</w:t>
      </w:r>
      <w:r>
        <w:rPr>
          <w:szCs w:val="24"/>
        </w:rPr>
        <w:t xml:space="preserve"> společného elektroměrového rozvaděče. </w:t>
      </w:r>
      <w:r w:rsidRPr="00D60DAB">
        <w:rPr>
          <w:szCs w:val="24"/>
        </w:rPr>
        <w:t xml:space="preserve">Pro odplombování hlásí zákazník informace </w:t>
      </w:r>
      <w:r>
        <w:rPr>
          <w:szCs w:val="24"/>
        </w:rPr>
        <w:t xml:space="preserve">pouze </w:t>
      </w:r>
      <w:r w:rsidRPr="00D60DAB">
        <w:rPr>
          <w:szCs w:val="24"/>
        </w:rPr>
        <w:t xml:space="preserve">o svém </w:t>
      </w:r>
      <w:r>
        <w:rPr>
          <w:szCs w:val="24"/>
        </w:rPr>
        <w:t>MS (</w:t>
      </w:r>
      <w:r w:rsidRPr="00D60DAB">
        <w:rPr>
          <w:szCs w:val="24"/>
        </w:rPr>
        <w:t>OM</w:t>
      </w:r>
      <w:r>
        <w:rPr>
          <w:szCs w:val="24"/>
        </w:rPr>
        <w:t>)</w:t>
      </w:r>
      <w:r w:rsidRPr="00D60DAB">
        <w:rPr>
          <w:szCs w:val="24"/>
        </w:rPr>
        <w:t>.</w:t>
      </w:r>
    </w:p>
    <w:p w14:paraId="36FA94B3" w14:textId="77777777" w:rsidR="001F3E83" w:rsidRDefault="001F3E83" w:rsidP="001F3E83">
      <w:pPr>
        <w:numPr>
          <w:ilvl w:val="0"/>
          <w:numId w:val="29"/>
        </w:numPr>
        <w:ind w:left="567" w:hanging="283"/>
        <w:jc w:val="both"/>
        <w:rPr>
          <w:szCs w:val="24"/>
        </w:rPr>
      </w:pPr>
      <w:r>
        <w:rPr>
          <w:szCs w:val="24"/>
        </w:rPr>
        <w:t>Investiční akce ze strany E.ON</w:t>
      </w:r>
    </w:p>
    <w:p w14:paraId="46276BD9" w14:textId="77777777" w:rsidR="009B2593" w:rsidRDefault="009B2593" w:rsidP="009B2593">
      <w:pPr>
        <w:ind w:left="567"/>
        <w:jc w:val="both"/>
        <w:rPr>
          <w:szCs w:val="24"/>
        </w:rPr>
      </w:pPr>
    </w:p>
    <w:p w14:paraId="71612EFB" w14:textId="77777777" w:rsidR="009B2593" w:rsidRPr="00C857FA" w:rsidRDefault="009B2593" w:rsidP="001F3E83">
      <w:pPr>
        <w:ind w:left="284"/>
        <w:jc w:val="both"/>
        <w:rPr>
          <w:szCs w:val="24"/>
        </w:rPr>
      </w:pPr>
    </w:p>
    <w:p w14:paraId="38545A81" w14:textId="77777777" w:rsidR="001F3E83" w:rsidRDefault="001F3E83" w:rsidP="001F3E83">
      <w:pPr>
        <w:pStyle w:val="Nadpis2"/>
      </w:pPr>
      <w:bookmarkStart w:id="33" w:name="_Toc254096377"/>
      <w:bookmarkStart w:id="34" w:name="_Toc351026419"/>
      <w:bookmarkStart w:id="35" w:name="_Toc364060373"/>
      <w:bookmarkStart w:id="36" w:name="_Toc514397053"/>
      <w:bookmarkStart w:id="37" w:name="_Toc4157299"/>
      <w:r w:rsidRPr="00777238">
        <w:t>Činnost Střediska služeb zákazníkům</w:t>
      </w:r>
      <w:bookmarkEnd w:id="33"/>
      <w:bookmarkEnd w:id="34"/>
      <w:bookmarkEnd w:id="35"/>
      <w:bookmarkEnd w:id="36"/>
      <w:bookmarkEnd w:id="37"/>
    </w:p>
    <w:p w14:paraId="1720E281" w14:textId="77777777" w:rsidR="001F3E83" w:rsidRDefault="001F3E83" w:rsidP="001F3E83">
      <w:pPr>
        <w:pStyle w:val="Nadpis3"/>
      </w:pPr>
      <w:bookmarkStart w:id="38" w:name="_Toc254096378"/>
      <w:bookmarkStart w:id="39" w:name="_Toc351026420"/>
      <w:bookmarkStart w:id="40" w:name="_Toc364060374"/>
      <w:bookmarkStart w:id="41" w:name="_Toc514397054"/>
      <w:bookmarkStart w:id="42" w:name="_Toc4157300"/>
      <w:r w:rsidRPr="00777238">
        <w:t>Jednotlivé odplombování</w:t>
      </w:r>
      <w:bookmarkEnd w:id="38"/>
      <w:bookmarkEnd w:id="39"/>
      <w:bookmarkEnd w:id="40"/>
      <w:bookmarkEnd w:id="41"/>
      <w:bookmarkEnd w:id="42"/>
    </w:p>
    <w:p w14:paraId="639E27F5" w14:textId="77777777" w:rsidR="001F3E83" w:rsidRDefault="001F3E83" w:rsidP="001F3E83">
      <w:pPr>
        <w:ind w:left="284"/>
        <w:jc w:val="both"/>
        <w:rPr>
          <w:szCs w:val="24"/>
        </w:rPr>
      </w:pPr>
      <w:r w:rsidRPr="00733222">
        <w:rPr>
          <w:szCs w:val="24"/>
        </w:rPr>
        <w:t>Pracovník SSZ přijme požadavek od zákazníka</w:t>
      </w:r>
      <w:r>
        <w:rPr>
          <w:szCs w:val="24"/>
        </w:rPr>
        <w:t xml:space="preserve"> nebo ELMF</w:t>
      </w:r>
      <w:r w:rsidR="009C0433">
        <w:rPr>
          <w:szCs w:val="24"/>
        </w:rPr>
        <w:t xml:space="preserve"> </w:t>
      </w:r>
      <w:r>
        <w:rPr>
          <w:szCs w:val="24"/>
        </w:rPr>
        <w:t xml:space="preserve">(vyžaduje informace dle bodu 4.1.) </w:t>
      </w:r>
      <w:r w:rsidRPr="00733222">
        <w:rPr>
          <w:szCs w:val="24"/>
        </w:rPr>
        <w:t>a zapíše informaci o odplombování do kontaktu k</w:t>
      </w:r>
      <w:r>
        <w:rPr>
          <w:szCs w:val="24"/>
        </w:rPr>
        <w:t xml:space="preserve"> </w:t>
      </w:r>
      <w:r w:rsidRPr="00733222">
        <w:rPr>
          <w:szCs w:val="24"/>
        </w:rPr>
        <w:t>OP. Při opětovném zaplombování záleží, jaká činnost se na</w:t>
      </w:r>
      <w:r>
        <w:rPr>
          <w:szCs w:val="24"/>
        </w:rPr>
        <w:t xml:space="preserve"> MS (</w:t>
      </w:r>
      <w:r w:rsidRPr="00733222">
        <w:rPr>
          <w:szCs w:val="24"/>
        </w:rPr>
        <w:t>OM</w:t>
      </w:r>
      <w:r>
        <w:rPr>
          <w:szCs w:val="24"/>
        </w:rPr>
        <w:t>)</w:t>
      </w:r>
      <w:r w:rsidRPr="00733222">
        <w:rPr>
          <w:szCs w:val="24"/>
        </w:rPr>
        <w:t xml:space="preserve"> prováděla, podle toho </w:t>
      </w:r>
      <w:r>
        <w:rPr>
          <w:szCs w:val="24"/>
        </w:rPr>
        <w:t>se zakládá SZ</w:t>
      </w:r>
      <w:r w:rsidRPr="00733222">
        <w:rPr>
          <w:szCs w:val="24"/>
        </w:rPr>
        <w:t xml:space="preserve"> na </w:t>
      </w:r>
      <w:r>
        <w:rPr>
          <w:szCs w:val="24"/>
        </w:rPr>
        <w:t>zaplombování nebo změnu</w:t>
      </w:r>
      <w:r w:rsidRPr="00733222">
        <w:rPr>
          <w:szCs w:val="24"/>
        </w:rPr>
        <w:t xml:space="preserve"> smlouvy. </w:t>
      </w:r>
      <w:r>
        <w:rPr>
          <w:szCs w:val="24"/>
        </w:rPr>
        <w:t>SZ je vystavena dle ECD-PP-321.</w:t>
      </w:r>
    </w:p>
    <w:p w14:paraId="456FCB94" w14:textId="77777777" w:rsidR="001F3E83" w:rsidRPr="004D0603" w:rsidRDefault="001F3E83" w:rsidP="001F3E83">
      <w:pPr>
        <w:pStyle w:val="Textodstavec"/>
      </w:pPr>
    </w:p>
    <w:p w14:paraId="6CE1C3FB" w14:textId="77777777" w:rsidR="001F3E83" w:rsidRDefault="001F3E83" w:rsidP="001F3E83">
      <w:pPr>
        <w:pStyle w:val="Nadpis3"/>
      </w:pPr>
      <w:bookmarkStart w:id="43" w:name="_Toc254096379"/>
      <w:bookmarkStart w:id="44" w:name="_Toc351026421"/>
      <w:bookmarkStart w:id="45" w:name="_Toc364060375"/>
      <w:bookmarkStart w:id="46" w:name="_Toc514397055"/>
      <w:bookmarkStart w:id="47" w:name="_Toc4157301"/>
      <w:r w:rsidRPr="00777238">
        <w:lastRenderedPageBreak/>
        <w:t>Hromadné odplombování</w:t>
      </w:r>
      <w:bookmarkEnd w:id="43"/>
      <w:bookmarkEnd w:id="44"/>
      <w:bookmarkEnd w:id="45"/>
      <w:bookmarkEnd w:id="46"/>
      <w:bookmarkEnd w:id="47"/>
    </w:p>
    <w:p w14:paraId="2C285E82" w14:textId="77777777" w:rsidR="001F3E83" w:rsidRPr="004E088B" w:rsidRDefault="001F3E83" w:rsidP="001F3E83">
      <w:pPr>
        <w:pStyle w:val="Nadpis4"/>
        <w:tabs>
          <w:tab w:val="clear" w:pos="340"/>
          <w:tab w:val="num" w:pos="568"/>
        </w:tabs>
        <w:spacing w:before="240"/>
        <w:ind w:left="0" w:firstLine="0"/>
      </w:pPr>
      <w:bookmarkStart w:id="48" w:name="_Toc254096380"/>
      <w:bookmarkStart w:id="49" w:name="_Toc351026422"/>
      <w:bookmarkStart w:id="50" w:name="_Toc364060376"/>
      <w:bookmarkStart w:id="51" w:name="_Toc514397056"/>
      <w:bookmarkStart w:id="52" w:name="_Toc4157302"/>
      <w:r w:rsidRPr="004E088B">
        <w:t xml:space="preserve">Požadavek </w:t>
      </w:r>
      <w:bookmarkEnd w:id="48"/>
      <w:bookmarkEnd w:id="49"/>
      <w:r>
        <w:t>ELMF</w:t>
      </w:r>
      <w:bookmarkEnd w:id="50"/>
      <w:bookmarkEnd w:id="51"/>
      <w:bookmarkEnd w:id="52"/>
    </w:p>
    <w:p w14:paraId="23BE717A" w14:textId="77777777" w:rsidR="001F3E83" w:rsidRDefault="001F3E83" w:rsidP="001F3E83">
      <w:pPr>
        <w:ind w:left="426"/>
        <w:jc w:val="both"/>
        <w:rPr>
          <w:szCs w:val="24"/>
        </w:rPr>
      </w:pPr>
      <w:bookmarkStart w:id="53" w:name="_Toc213054026"/>
      <w:r w:rsidRPr="0019552C">
        <w:rPr>
          <w:szCs w:val="24"/>
        </w:rPr>
        <w:t>Při dotazu na povolení odplombování</w:t>
      </w:r>
      <w:r>
        <w:rPr>
          <w:szCs w:val="24"/>
        </w:rPr>
        <w:t xml:space="preserve"> </w:t>
      </w:r>
      <w:r w:rsidRPr="0019552C">
        <w:rPr>
          <w:szCs w:val="24"/>
        </w:rPr>
        <w:t>pracovník SSZ zákazníka (</w:t>
      </w:r>
      <w:r>
        <w:rPr>
          <w:szCs w:val="24"/>
        </w:rPr>
        <w:t>ELMF</w:t>
      </w:r>
      <w:r w:rsidRPr="0019552C">
        <w:rPr>
          <w:szCs w:val="24"/>
        </w:rPr>
        <w:t xml:space="preserve">) upozorní, že odplombování </w:t>
      </w:r>
      <w:r>
        <w:rPr>
          <w:szCs w:val="24"/>
        </w:rPr>
        <w:t>MS (OM)</w:t>
      </w:r>
      <w:r w:rsidRPr="0019552C">
        <w:rPr>
          <w:szCs w:val="24"/>
        </w:rPr>
        <w:t xml:space="preserve"> bude povoleno až na základě zaslaného seznamu všech </w:t>
      </w:r>
      <w:r>
        <w:rPr>
          <w:szCs w:val="24"/>
        </w:rPr>
        <w:t>MS (</w:t>
      </w:r>
      <w:r w:rsidRPr="0019552C">
        <w:rPr>
          <w:szCs w:val="24"/>
        </w:rPr>
        <w:t>OM</w:t>
      </w:r>
      <w:r>
        <w:rPr>
          <w:szCs w:val="24"/>
        </w:rPr>
        <w:t>),</w:t>
      </w:r>
      <w:r w:rsidRPr="0019552C">
        <w:rPr>
          <w:szCs w:val="24"/>
        </w:rPr>
        <w:t xml:space="preserve"> (popř. čísel elektroměrů)</w:t>
      </w:r>
      <w:r>
        <w:rPr>
          <w:szCs w:val="24"/>
        </w:rPr>
        <w:t xml:space="preserve"> a účelu odplombování</w:t>
      </w:r>
      <w:r w:rsidRPr="0019552C">
        <w:rPr>
          <w:szCs w:val="24"/>
        </w:rPr>
        <w:t>. Po zaslání seznamu pracovník SSZ povolí odplombování. O tomto rozhodnutí písemně informuje</w:t>
      </w:r>
      <w:r>
        <w:rPr>
          <w:szCs w:val="24"/>
        </w:rPr>
        <w:t xml:space="preserve"> ELMF (</w:t>
      </w:r>
      <w:r w:rsidRPr="0019552C">
        <w:rPr>
          <w:szCs w:val="24"/>
        </w:rPr>
        <w:t>zákazníka</w:t>
      </w:r>
      <w:r>
        <w:rPr>
          <w:szCs w:val="24"/>
        </w:rPr>
        <w:t>)</w:t>
      </w:r>
      <w:r w:rsidRPr="0019552C">
        <w:rPr>
          <w:szCs w:val="24"/>
        </w:rPr>
        <w:t xml:space="preserve"> a současně ho upozorní, že musí písemně požádat o opětovné zaplombování včetně seznamu </w:t>
      </w:r>
      <w:r>
        <w:rPr>
          <w:szCs w:val="24"/>
        </w:rPr>
        <w:t>MS (</w:t>
      </w:r>
      <w:r w:rsidRPr="0019552C">
        <w:rPr>
          <w:szCs w:val="24"/>
        </w:rPr>
        <w:t>OM</w:t>
      </w:r>
      <w:r>
        <w:rPr>
          <w:szCs w:val="24"/>
        </w:rPr>
        <w:t>)</w:t>
      </w:r>
      <w:r w:rsidRPr="0019552C">
        <w:rPr>
          <w:szCs w:val="24"/>
        </w:rPr>
        <w:t>, která budou plombována</w:t>
      </w:r>
      <w:r w:rsidRPr="00514A2C">
        <w:rPr>
          <w:szCs w:val="24"/>
        </w:rPr>
        <w:t>.</w:t>
      </w:r>
      <w:r>
        <w:rPr>
          <w:szCs w:val="24"/>
        </w:rPr>
        <w:t xml:space="preserve"> </w:t>
      </w:r>
      <w:r w:rsidRPr="0019552C">
        <w:rPr>
          <w:szCs w:val="24"/>
        </w:rPr>
        <w:t>Po ukončení prací</w:t>
      </w:r>
      <w:r>
        <w:rPr>
          <w:szCs w:val="24"/>
        </w:rPr>
        <w:t xml:space="preserve"> ze strany ELMF</w:t>
      </w:r>
      <w:r w:rsidRPr="0019552C">
        <w:rPr>
          <w:szCs w:val="24"/>
        </w:rPr>
        <w:t xml:space="preserve"> </w:t>
      </w:r>
      <w:r>
        <w:rPr>
          <w:szCs w:val="24"/>
        </w:rPr>
        <w:t xml:space="preserve">a obdržení požadavku na zaplombování pracovník SSZ </w:t>
      </w:r>
      <w:r w:rsidRPr="0019552C">
        <w:rPr>
          <w:szCs w:val="24"/>
        </w:rPr>
        <w:t xml:space="preserve">založí servisní </w:t>
      </w:r>
      <w:r>
        <w:rPr>
          <w:szCs w:val="24"/>
        </w:rPr>
        <w:t>zakázky</w:t>
      </w:r>
      <w:r w:rsidRPr="0019552C">
        <w:rPr>
          <w:szCs w:val="24"/>
        </w:rPr>
        <w:t xml:space="preserve"> na zaplombování jednotlivých </w:t>
      </w:r>
      <w:r>
        <w:rPr>
          <w:szCs w:val="24"/>
        </w:rPr>
        <w:t>MS (</w:t>
      </w:r>
      <w:r w:rsidRPr="0019552C">
        <w:rPr>
          <w:szCs w:val="24"/>
        </w:rPr>
        <w:t>OM</w:t>
      </w:r>
      <w:r>
        <w:rPr>
          <w:szCs w:val="24"/>
        </w:rPr>
        <w:t>)</w:t>
      </w:r>
      <w:r w:rsidRPr="0019552C">
        <w:rPr>
          <w:szCs w:val="24"/>
        </w:rPr>
        <w:t xml:space="preserve"> </w:t>
      </w:r>
      <w:r>
        <w:rPr>
          <w:szCs w:val="24"/>
        </w:rPr>
        <w:t xml:space="preserve">s DVU </w:t>
      </w:r>
      <w:r w:rsidRPr="0019552C">
        <w:rPr>
          <w:szCs w:val="24"/>
        </w:rPr>
        <w:t>„</w:t>
      </w:r>
      <w:r>
        <w:rPr>
          <w:szCs w:val="24"/>
        </w:rPr>
        <w:t>CHE 32 Plombování, kontrola“</w:t>
      </w:r>
      <w:r w:rsidRPr="00A278C9">
        <w:rPr>
          <w:szCs w:val="24"/>
        </w:rPr>
        <w:t xml:space="preserve"> </w:t>
      </w:r>
      <w:r>
        <w:rPr>
          <w:szCs w:val="24"/>
        </w:rPr>
        <w:t>do priority „K“.</w:t>
      </w:r>
      <w:r w:rsidRPr="002563AA">
        <w:rPr>
          <w:szCs w:val="24"/>
        </w:rPr>
        <w:t xml:space="preserve"> </w:t>
      </w:r>
      <w:r>
        <w:rPr>
          <w:szCs w:val="24"/>
        </w:rPr>
        <w:t>V</w:t>
      </w:r>
      <w:r w:rsidRPr="002563AA">
        <w:rPr>
          <w:szCs w:val="24"/>
        </w:rPr>
        <w:t> případě požadovaného termínu na den – čas</w:t>
      </w:r>
      <w:r>
        <w:rPr>
          <w:szCs w:val="24"/>
        </w:rPr>
        <w:t>,</w:t>
      </w:r>
      <w:r w:rsidRPr="002563AA">
        <w:rPr>
          <w:szCs w:val="24"/>
        </w:rPr>
        <w:t xml:space="preserve"> dostane </w:t>
      </w:r>
      <w:r>
        <w:rPr>
          <w:szCs w:val="24"/>
        </w:rPr>
        <w:t>koordinátor</w:t>
      </w:r>
      <w:r w:rsidRPr="002563AA">
        <w:rPr>
          <w:szCs w:val="24"/>
        </w:rPr>
        <w:t xml:space="preserve"> od zadavatele SZ email s požadavkem na zaplánování. </w:t>
      </w:r>
      <w:r>
        <w:rPr>
          <w:szCs w:val="24"/>
        </w:rPr>
        <w:t>Koordinátor</w:t>
      </w:r>
      <w:r w:rsidRPr="002563AA">
        <w:rPr>
          <w:szCs w:val="24"/>
        </w:rPr>
        <w:t xml:space="preserve"> zaplánuje SZ a předá termín zadavatel</w:t>
      </w:r>
      <w:r>
        <w:rPr>
          <w:szCs w:val="24"/>
        </w:rPr>
        <w:t>i</w:t>
      </w:r>
      <w:r w:rsidRPr="0019552C">
        <w:rPr>
          <w:szCs w:val="24"/>
        </w:rPr>
        <w:t>. S</w:t>
      </w:r>
      <w:r>
        <w:rPr>
          <w:szCs w:val="24"/>
        </w:rPr>
        <w:t>Z</w:t>
      </w:r>
      <w:r w:rsidRPr="0019552C">
        <w:rPr>
          <w:szCs w:val="24"/>
        </w:rPr>
        <w:t xml:space="preserve"> se zakládají na všechny </w:t>
      </w:r>
      <w:r>
        <w:rPr>
          <w:szCs w:val="24"/>
        </w:rPr>
        <w:t>TPM</w:t>
      </w:r>
      <w:r w:rsidRPr="0019552C">
        <w:rPr>
          <w:szCs w:val="24"/>
        </w:rPr>
        <w:t>, které jsou uvedeny v seznamu.</w:t>
      </w:r>
      <w:bookmarkEnd w:id="53"/>
      <w:r w:rsidRPr="0019552C">
        <w:rPr>
          <w:szCs w:val="24"/>
        </w:rPr>
        <w:t xml:space="preserve"> Zadavatel S</w:t>
      </w:r>
      <w:r>
        <w:rPr>
          <w:szCs w:val="24"/>
        </w:rPr>
        <w:t>Z</w:t>
      </w:r>
      <w:r w:rsidRPr="0019552C">
        <w:rPr>
          <w:szCs w:val="24"/>
        </w:rPr>
        <w:t xml:space="preserve"> napíše do</w:t>
      </w:r>
      <w:r>
        <w:rPr>
          <w:szCs w:val="24"/>
        </w:rPr>
        <w:t xml:space="preserve"> „</w:t>
      </w:r>
      <w:r w:rsidRPr="0019552C">
        <w:rPr>
          <w:szCs w:val="24"/>
        </w:rPr>
        <w:t>Textové poznámky“ důvod porušení plomb</w:t>
      </w:r>
      <w:r>
        <w:rPr>
          <w:szCs w:val="24"/>
        </w:rPr>
        <w:t xml:space="preserve">, a do krátké poznámky uvede </w:t>
      </w:r>
      <w:r w:rsidRPr="00F65CFE">
        <w:rPr>
          <w:b/>
          <w:szCs w:val="24"/>
        </w:rPr>
        <w:t>„Hromadné plombování“</w:t>
      </w:r>
      <w:r w:rsidRPr="0019552C">
        <w:rPr>
          <w:szCs w:val="24"/>
        </w:rPr>
        <w:t>.</w:t>
      </w:r>
      <w:r w:rsidRPr="00514A2C">
        <w:rPr>
          <w:szCs w:val="24"/>
        </w:rPr>
        <w:t xml:space="preserve"> </w:t>
      </w:r>
      <w:r>
        <w:rPr>
          <w:szCs w:val="24"/>
        </w:rPr>
        <w:t xml:space="preserve">Dále pracovník SSZ zákazníkovi (ELMF) oznámí termín zaplombování. </w:t>
      </w:r>
    </w:p>
    <w:p w14:paraId="5C141D66" w14:textId="77777777" w:rsidR="001F3E83" w:rsidRPr="004E088B" w:rsidRDefault="001F3E83" w:rsidP="001F3E83">
      <w:pPr>
        <w:pStyle w:val="Nadpis4"/>
        <w:tabs>
          <w:tab w:val="clear" w:pos="340"/>
          <w:tab w:val="num" w:pos="568"/>
        </w:tabs>
        <w:spacing w:before="240"/>
        <w:ind w:left="0" w:firstLine="0"/>
      </w:pPr>
      <w:bookmarkStart w:id="54" w:name="_Toc254096381"/>
      <w:bookmarkStart w:id="55" w:name="_Toc351026423"/>
      <w:bookmarkStart w:id="56" w:name="_Toc364060377"/>
      <w:bookmarkStart w:id="57" w:name="_Toc514397057"/>
      <w:bookmarkStart w:id="58" w:name="_Toc4157303"/>
      <w:r w:rsidRPr="004E088B">
        <w:t>Požadavek rekonstrukce</w:t>
      </w:r>
      <w:bookmarkEnd w:id="54"/>
      <w:bookmarkEnd w:id="55"/>
      <w:bookmarkEnd w:id="56"/>
      <w:bookmarkEnd w:id="57"/>
      <w:bookmarkEnd w:id="58"/>
    </w:p>
    <w:p w14:paraId="0AB8C838" w14:textId="77777777" w:rsidR="001F3E83" w:rsidRPr="0019552C" w:rsidRDefault="001F3E83" w:rsidP="001F3E83">
      <w:pPr>
        <w:ind w:left="426"/>
        <w:jc w:val="both"/>
        <w:rPr>
          <w:szCs w:val="24"/>
        </w:rPr>
      </w:pPr>
      <w:bookmarkStart w:id="59" w:name="_Toc213054028"/>
      <w:r>
        <w:rPr>
          <w:szCs w:val="24"/>
        </w:rPr>
        <w:t xml:space="preserve">Při požadavku odplombování z důvodů rekonstrukce pracovník SSZ upozorní zákazníka (ELMF), že pro opětovné zaplombování bude vyžadováno, aby MS splňovalo „Požadavky na umístění, provedení a zapojení měřicích souprav u zákazníků a malých výroben s připojovaným výkonem do 250 KW připojených k elektrické síti nízkého napětí“, které jsou umístěny na webových stránkách distribuce </w:t>
      </w:r>
      <w:hyperlink r:id="rId11" w:history="1">
        <w:r w:rsidRPr="00DE59BC">
          <w:rPr>
            <w:rStyle w:val="Hypertextovodkaz"/>
            <w:rFonts w:cs="Arial"/>
            <w:szCs w:val="24"/>
          </w:rPr>
          <w:t>www.eon-distribuce.cz</w:t>
        </w:r>
      </w:hyperlink>
      <w:r>
        <w:rPr>
          <w:szCs w:val="24"/>
        </w:rPr>
        <w:t>. ELMF</w:t>
      </w:r>
      <w:r w:rsidRPr="0019552C">
        <w:rPr>
          <w:szCs w:val="24"/>
        </w:rPr>
        <w:t xml:space="preserve"> musí poslat na SSZ seznam všech odplombovaných</w:t>
      </w:r>
      <w:r>
        <w:rPr>
          <w:szCs w:val="24"/>
        </w:rPr>
        <w:t xml:space="preserve"> MS (</w:t>
      </w:r>
      <w:r w:rsidRPr="0019552C">
        <w:rPr>
          <w:szCs w:val="24"/>
        </w:rPr>
        <w:t>OM</w:t>
      </w:r>
      <w:r>
        <w:rPr>
          <w:szCs w:val="24"/>
        </w:rPr>
        <w:t>)</w:t>
      </w:r>
      <w:r w:rsidRPr="0019552C">
        <w:rPr>
          <w:szCs w:val="24"/>
        </w:rPr>
        <w:t>. Seznam musí obsahovat</w:t>
      </w:r>
      <w:r>
        <w:rPr>
          <w:szCs w:val="24"/>
        </w:rPr>
        <w:t xml:space="preserve"> údaje dle bodu 4.1, a</w:t>
      </w:r>
      <w:r w:rsidRPr="0019552C">
        <w:rPr>
          <w:szCs w:val="24"/>
        </w:rPr>
        <w:t xml:space="preserve"> musí být uvedena kontaktní osoba pro potřeby např. zajištění přístupu k</w:t>
      </w:r>
      <w:r>
        <w:rPr>
          <w:szCs w:val="24"/>
        </w:rPr>
        <w:t> MS (</w:t>
      </w:r>
      <w:r w:rsidRPr="0019552C">
        <w:rPr>
          <w:szCs w:val="24"/>
        </w:rPr>
        <w:t>OM</w:t>
      </w:r>
      <w:r>
        <w:rPr>
          <w:szCs w:val="24"/>
        </w:rPr>
        <w:t>)</w:t>
      </w:r>
      <w:r w:rsidRPr="0019552C">
        <w:rPr>
          <w:szCs w:val="24"/>
        </w:rPr>
        <w:t>. Pracovník SSZ založí S</w:t>
      </w:r>
      <w:r>
        <w:rPr>
          <w:szCs w:val="24"/>
        </w:rPr>
        <w:t>Z</w:t>
      </w:r>
      <w:r w:rsidRPr="0019552C">
        <w:rPr>
          <w:szCs w:val="24"/>
        </w:rPr>
        <w:t xml:space="preserve"> na kdykoli </w:t>
      </w:r>
      <w:r>
        <w:rPr>
          <w:szCs w:val="24"/>
        </w:rPr>
        <w:t xml:space="preserve">typ </w:t>
      </w:r>
      <w:r w:rsidRPr="0019552C">
        <w:rPr>
          <w:szCs w:val="24"/>
        </w:rPr>
        <w:t>„</w:t>
      </w:r>
      <w:r>
        <w:rPr>
          <w:szCs w:val="24"/>
        </w:rPr>
        <w:t>CHE 32-</w:t>
      </w:r>
      <w:r w:rsidRPr="0019552C">
        <w:rPr>
          <w:szCs w:val="24"/>
        </w:rPr>
        <w:t xml:space="preserve"> </w:t>
      </w:r>
      <w:r>
        <w:rPr>
          <w:szCs w:val="24"/>
        </w:rPr>
        <w:t xml:space="preserve">Plombování, kontrola“ </w:t>
      </w:r>
      <w:r w:rsidRPr="0019552C">
        <w:rPr>
          <w:szCs w:val="24"/>
        </w:rPr>
        <w:t xml:space="preserve">na zaplombování všech </w:t>
      </w:r>
      <w:r>
        <w:rPr>
          <w:szCs w:val="24"/>
        </w:rPr>
        <w:t>MS (</w:t>
      </w:r>
      <w:r w:rsidRPr="0019552C">
        <w:rPr>
          <w:szCs w:val="24"/>
        </w:rPr>
        <w:t>OM</w:t>
      </w:r>
      <w:r>
        <w:rPr>
          <w:szCs w:val="24"/>
        </w:rPr>
        <w:t>)</w:t>
      </w:r>
      <w:r w:rsidRPr="0019552C">
        <w:rPr>
          <w:szCs w:val="24"/>
        </w:rPr>
        <w:t xml:space="preserve"> dle dodaného seznamu.</w:t>
      </w:r>
      <w:bookmarkEnd w:id="59"/>
      <w:r w:rsidRPr="0019552C">
        <w:rPr>
          <w:szCs w:val="24"/>
        </w:rPr>
        <w:t xml:space="preserve"> </w:t>
      </w:r>
    </w:p>
    <w:p w14:paraId="6DE5D0FA" w14:textId="77777777" w:rsidR="001F3E83" w:rsidRPr="0065498C" w:rsidRDefault="001F3E83" w:rsidP="001F3E83">
      <w:pPr>
        <w:pStyle w:val="Nadpis4"/>
        <w:tabs>
          <w:tab w:val="clear" w:pos="340"/>
          <w:tab w:val="num" w:pos="568"/>
        </w:tabs>
        <w:spacing w:before="240"/>
        <w:ind w:left="0" w:firstLine="0"/>
      </w:pPr>
      <w:bookmarkStart w:id="60" w:name="_Toc254096382"/>
      <w:bookmarkStart w:id="61" w:name="_Toc351026424"/>
      <w:bookmarkStart w:id="62" w:name="_Toc364060378"/>
      <w:bookmarkStart w:id="63" w:name="_Toc514397058"/>
      <w:bookmarkStart w:id="64" w:name="_Toc4157304"/>
      <w:r w:rsidRPr="0065498C">
        <w:t>Požadavek zákazníka v místě s více odběry</w:t>
      </w:r>
      <w:bookmarkEnd w:id="60"/>
      <w:bookmarkEnd w:id="61"/>
      <w:bookmarkEnd w:id="62"/>
      <w:bookmarkEnd w:id="63"/>
      <w:bookmarkEnd w:id="64"/>
    </w:p>
    <w:p w14:paraId="248EEF59" w14:textId="77777777" w:rsidR="001F3E83" w:rsidRDefault="001F3E83" w:rsidP="001F3E83">
      <w:pPr>
        <w:ind w:left="426"/>
        <w:jc w:val="both"/>
        <w:rPr>
          <w:szCs w:val="24"/>
        </w:rPr>
      </w:pPr>
      <w:bookmarkStart w:id="65" w:name="_Toc213054030"/>
      <w:r w:rsidRPr="0019552C">
        <w:rPr>
          <w:szCs w:val="24"/>
        </w:rPr>
        <w:t xml:space="preserve">Postup je shodný jako </w:t>
      </w:r>
      <w:r>
        <w:rPr>
          <w:szCs w:val="24"/>
        </w:rPr>
        <w:t>v 4.2.1.</w:t>
      </w:r>
      <w:r w:rsidRPr="0019552C">
        <w:rPr>
          <w:szCs w:val="24"/>
        </w:rPr>
        <w:t xml:space="preserve"> (jednotlivé odplombování)</w:t>
      </w:r>
      <w:r>
        <w:rPr>
          <w:szCs w:val="24"/>
        </w:rPr>
        <w:t>.</w:t>
      </w:r>
      <w:r w:rsidRPr="0019552C">
        <w:rPr>
          <w:szCs w:val="24"/>
        </w:rPr>
        <w:t xml:space="preserve"> Dle činnosti na </w:t>
      </w:r>
      <w:r>
        <w:rPr>
          <w:szCs w:val="24"/>
        </w:rPr>
        <w:t>MS (</w:t>
      </w:r>
      <w:r w:rsidRPr="0019552C">
        <w:rPr>
          <w:szCs w:val="24"/>
        </w:rPr>
        <w:t>OM</w:t>
      </w:r>
      <w:r>
        <w:rPr>
          <w:szCs w:val="24"/>
        </w:rPr>
        <w:t>)</w:t>
      </w:r>
      <w:r w:rsidRPr="0019552C">
        <w:rPr>
          <w:szCs w:val="24"/>
        </w:rPr>
        <w:t xml:space="preserve"> založí pracovník SSZ S</w:t>
      </w:r>
      <w:r>
        <w:rPr>
          <w:szCs w:val="24"/>
        </w:rPr>
        <w:t>Z</w:t>
      </w:r>
      <w:r w:rsidRPr="00855418">
        <w:rPr>
          <w:szCs w:val="24"/>
        </w:rPr>
        <w:t xml:space="preserve"> </w:t>
      </w:r>
      <w:r w:rsidRPr="0019552C">
        <w:rPr>
          <w:szCs w:val="24"/>
        </w:rPr>
        <w:t>s </w:t>
      </w:r>
      <w:r>
        <w:rPr>
          <w:szCs w:val="24"/>
        </w:rPr>
        <w:t>DVU</w:t>
      </w:r>
      <w:r w:rsidRPr="0019552C">
        <w:rPr>
          <w:szCs w:val="24"/>
        </w:rPr>
        <w:t xml:space="preserve"> „</w:t>
      </w:r>
      <w:r>
        <w:rPr>
          <w:szCs w:val="24"/>
        </w:rPr>
        <w:t>CHE 32- Plombování, kontrola“</w:t>
      </w:r>
      <w:r w:rsidRPr="0019552C">
        <w:rPr>
          <w:szCs w:val="24"/>
        </w:rPr>
        <w:t>,</w:t>
      </w:r>
      <w:r>
        <w:rPr>
          <w:szCs w:val="24"/>
        </w:rPr>
        <w:t xml:space="preserve"> případně </w:t>
      </w:r>
      <w:r w:rsidRPr="0019552C">
        <w:rPr>
          <w:szCs w:val="24"/>
        </w:rPr>
        <w:t>„</w:t>
      </w:r>
      <w:r>
        <w:rPr>
          <w:szCs w:val="24"/>
        </w:rPr>
        <w:t>REP 20</w:t>
      </w:r>
      <w:r w:rsidRPr="0019552C">
        <w:rPr>
          <w:szCs w:val="24"/>
        </w:rPr>
        <w:t xml:space="preserve"> – </w:t>
      </w:r>
      <w:r>
        <w:rPr>
          <w:szCs w:val="24"/>
        </w:rPr>
        <w:t>Změna smlouvy, změna MTP“</w:t>
      </w:r>
      <w:r w:rsidRPr="0019552C">
        <w:rPr>
          <w:szCs w:val="24"/>
        </w:rPr>
        <w:t xml:space="preserve">. </w:t>
      </w:r>
      <w:bookmarkEnd w:id="65"/>
      <w:r>
        <w:rPr>
          <w:szCs w:val="24"/>
        </w:rPr>
        <w:t xml:space="preserve"> Viz </w:t>
      </w:r>
      <w:r w:rsidR="001B2BD0">
        <w:rPr>
          <w:szCs w:val="24"/>
        </w:rPr>
        <w:t>ECD-PP-321</w:t>
      </w:r>
      <w:r>
        <w:rPr>
          <w:szCs w:val="24"/>
        </w:rPr>
        <w:t>.</w:t>
      </w:r>
    </w:p>
    <w:p w14:paraId="1A80EBCC" w14:textId="77777777" w:rsidR="001F3E83" w:rsidRDefault="001F3E83" w:rsidP="001F3E83">
      <w:pPr>
        <w:pStyle w:val="Nadpis4"/>
        <w:spacing w:before="240"/>
        <w:rPr>
          <w:szCs w:val="24"/>
        </w:rPr>
      </w:pPr>
      <w:bookmarkStart w:id="66" w:name="_Toc514397059"/>
      <w:bookmarkStart w:id="67" w:name="_Toc4157305"/>
      <w:r>
        <w:rPr>
          <w:szCs w:val="24"/>
        </w:rPr>
        <w:t>Požadavek na zaplombování po investiční akci E.ON</w:t>
      </w:r>
      <w:bookmarkEnd w:id="66"/>
      <w:bookmarkEnd w:id="67"/>
    </w:p>
    <w:p w14:paraId="5EE2A901" w14:textId="77777777" w:rsidR="001F3E83" w:rsidRDefault="001F3E83" w:rsidP="001F3E83">
      <w:pPr>
        <w:ind w:left="426"/>
        <w:jc w:val="both"/>
        <w:rPr>
          <w:szCs w:val="24"/>
        </w:rPr>
      </w:pPr>
      <w:r>
        <w:rPr>
          <w:szCs w:val="24"/>
        </w:rPr>
        <w:t xml:space="preserve">SSZ na základě informace od RSS, dodavatelské firmy, případně zákazníka vystaví SZ na zaplombování. Do krátké poznámky </w:t>
      </w:r>
      <w:r w:rsidR="001B2BD0">
        <w:rPr>
          <w:szCs w:val="24"/>
        </w:rPr>
        <w:t xml:space="preserve">SZ </w:t>
      </w:r>
      <w:r>
        <w:rPr>
          <w:szCs w:val="24"/>
        </w:rPr>
        <w:t xml:space="preserve">zapíše „E.ON stavba“. </w:t>
      </w:r>
    </w:p>
    <w:p w14:paraId="387A7889" w14:textId="77777777" w:rsidR="009B2593" w:rsidRDefault="009B2593" w:rsidP="001F3E83">
      <w:pPr>
        <w:ind w:left="426"/>
        <w:jc w:val="both"/>
        <w:rPr>
          <w:szCs w:val="24"/>
        </w:rPr>
      </w:pPr>
    </w:p>
    <w:p w14:paraId="4D6EEC32" w14:textId="77777777" w:rsidR="009B2593" w:rsidRDefault="009B2593" w:rsidP="001F380B">
      <w:pPr>
        <w:pStyle w:val="Nadpis3"/>
      </w:pPr>
      <w:bookmarkStart w:id="68" w:name="_Toc4157306"/>
      <w:r>
        <w:t>Plombování OM aliančním partnerem</w:t>
      </w:r>
      <w:bookmarkEnd w:id="68"/>
    </w:p>
    <w:p w14:paraId="33681E7E" w14:textId="77777777" w:rsidR="009B2593" w:rsidRDefault="009B2593" w:rsidP="001F380B">
      <w:pPr>
        <w:pStyle w:val="Textodstavec"/>
      </w:pPr>
    </w:p>
    <w:p w14:paraId="3C66A9EE" w14:textId="77777777" w:rsidR="009B2593" w:rsidRDefault="009B2593" w:rsidP="001F380B">
      <w:pPr>
        <w:pStyle w:val="Textodstavec"/>
      </w:pPr>
      <w:r>
        <w:t>Pokud alianční partner po zásahu na OM toto místo zaplombuje přidělenými plombovacími kleštěmi, má povinnost nahlásit pověřenému pracovníkovi na SSZ tento zásah.</w:t>
      </w:r>
      <w:r w:rsidR="00D82159">
        <w:t xml:space="preserve"> Provedenou činnost AP předává </w:t>
      </w:r>
      <w:r w:rsidR="001F380B">
        <w:t xml:space="preserve">elektronicky </w:t>
      </w:r>
      <w:r w:rsidR="00D82159">
        <w:t xml:space="preserve">týdně </w:t>
      </w:r>
      <w:r w:rsidR="001F380B">
        <w:t>a uvede: adresu odběrného místa, číslo elektroměru, stav, důvod zásahu v ER. Plombování na OM provádí AP podle technických podmínek, které jsou přílohou uzavřené smlouvy s ECD.</w:t>
      </w:r>
    </w:p>
    <w:p w14:paraId="4991E75A" w14:textId="77777777" w:rsidR="001F380B" w:rsidRDefault="001F380B" w:rsidP="001F380B">
      <w:pPr>
        <w:pStyle w:val="Textodstavec"/>
      </w:pPr>
      <w:r>
        <w:t>Pověřený pracovník SSZ zásah AP na OM zavede neprodleně po obdržení do systému SAP. K uvedenému číslu elektroměru založí SZ typ CHE 32 – plombování na pracoviště daného AP v zásobníku práce. Do SZ zapíše důvod plombování a zakázku uzavře.</w:t>
      </w:r>
    </w:p>
    <w:p w14:paraId="7D654401" w14:textId="77777777" w:rsidR="001F380B" w:rsidRPr="009B2593" w:rsidRDefault="001F380B" w:rsidP="001F380B">
      <w:pPr>
        <w:pStyle w:val="Textodstavec"/>
      </w:pPr>
      <w:r>
        <w:t>Zavedené SZ v systému slouží jako kontrola provedené práce AP a jako podklad pro odsouhlasení faktury za plombování od AP.</w:t>
      </w:r>
    </w:p>
    <w:p w14:paraId="30EED22D" w14:textId="77777777" w:rsidR="001F3E83" w:rsidRDefault="001F3E83" w:rsidP="001F3E83">
      <w:pPr>
        <w:pStyle w:val="Nadpis2"/>
      </w:pPr>
      <w:bookmarkStart w:id="69" w:name="_Toc254096383"/>
      <w:r w:rsidRPr="0065498C">
        <w:lastRenderedPageBreak/>
        <w:t xml:space="preserve"> </w:t>
      </w:r>
      <w:bookmarkStart w:id="70" w:name="_Toc351026425"/>
      <w:bookmarkStart w:id="71" w:name="_Toc364060379"/>
      <w:bookmarkStart w:id="72" w:name="_Toc514397060"/>
      <w:bookmarkStart w:id="73" w:name="_Toc4157307"/>
      <w:r w:rsidRPr="00777238">
        <w:t xml:space="preserve">Činnost </w:t>
      </w:r>
      <w:bookmarkEnd w:id="69"/>
      <w:bookmarkEnd w:id="70"/>
      <w:bookmarkEnd w:id="71"/>
      <w:r>
        <w:t>montéra:</w:t>
      </w:r>
      <w:bookmarkEnd w:id="72"/>
      <w:bookmarkEnd w:id="73"/>
    </w:p>
    <w:p w14:paraId="5501CCE8" w14:textId="77777777" w:rsidR="001F3E83" w:rsidRDefault="001F3E83" w:rsidP="001F3E83">
      <w:pPr>
        <w:pStyle w:val="Nadpis3"/>
      </w:pPr>
      <w:bookmarkStart w:id="74" w:name="_Toc254096384"/>
      <w:bookmarkStart w:id="75" w:name="_Toc351026426"/>
      <w:bookmarkStart w:id="76" w:name="_Toc364060380"/>
      <w:bookmarkStart w:id="77" w:name="_Toc514397061"/>
      <w:bookmarkStart w:id="78" w:name="_Toc4157308"/>
      <w:r w:rsidRPr="00777238">
        <w:t xml:space="preserve">Jednotlivé </w:t>
      </w:r>
      <w:r>
        <w:t>za</w:t>
      </w:r>
      <w:r w:rsidRPr="00777238">
        <w:t>plombování</w:t>
      </w:r>
      <w:bookmarkEnd w:id="74"/>
      <w:bookmarkEnd w:id="75"/>
      <w:bookmarkEnd w:id="76"/>
      <w:bookmarkEnd w:id="77"/>
      <w:bookmarkEnd w:id="78"/>
    </w:p>
    <w:p w14:paraId="411EC1D7" w14:textId="77777777" w:rsidR="009C0433" w:rsidRDefault="001F3E83" w:rsidP="001F3E83">
      <w:pPr>
        <w:ind w:left="426"/>
        <w:jc w:val="both"/>
        <w:rPr>
          <w:szCs w:val="24"/>
        </w:rPr>
      </w:pPr>
      <w:bookmarkStart w:id="79" w:name="OLE_LINK3"/>
      <w:bookmarkStart w:id="80" w:name="_Toc213054033"/>
      <w:r w:rsidRPr="0019552C">
        <w:rPr>
          <w:szCs w:val="24"/>
        </w:rPr>
        <w:t xml:space="preserve">Montér provede </w:t>
      </w:r>
      <w:r>
        <w:rPr>
          <w:szCs w:val="24"/>
        </w:rPr>
        <w:t xml:space="preserve">SZ v zaplánovaný termín, postupuje </w:t>
      </w:r>
      <w:r w:rsidRPr="0019552C">
        <w:rPr>
          <w:szCs w:val="24"/>
        </w:rPr>
        <w:t xml:space="preserve">podle </w:t>
      </w:r>
      <w:bookmarkEnd w:id="79"/>
      <w:r w:rsidR="001B2BD0">
        <w:rPr>
          <w:szCs w:val="24"/>
        </w:rPr>
        <w:t>ECD-PP-321</w:t>
      </w:r>
      <w:r>
        <w:rPr>
          <w:szCs w:val="24"/>
        </w:rPr>
        <w:t xml:space="preserve">. Pokud na OM zjistí nějaký technický problém, zanechá KLZ </w:t>
      </w:r>
      <w:r w:rsidRPr="0019552C">
        <w:rPr>
          <w:szCs w:val="24"/>
        </w:rPr>
        <w:t>a vrátí vyplněn</w:t>
      </w:r>
      <w:r>
        <w:rPr>
          <w:szCs w:val="24"/>
        </w:rPr>
        <w:t>ou SZ koordinátorovi</w:t>
      </w:r>
      <w:r w:rsidRPr="0019552C">
        <w:rPr>
          <w:szCs w:val="24"/>
        </w:rPr>
        <w:t>, který j</w:t>
      </w:r>
      <w:r>
        <w:rPr>
          <w:szCs w:val="24"/>
        </w:rPr>
        <w:t>i</w:t>
      </w:r>
      <w:r w:rsidRPr="0019552C">
        <w:rPr>
          <w:szCs w:val="24"/>
        </w:rPr>
        <w:t xml:space="preserve"> zpracuje</w:t>
      </w:r>
      <w:r>
        <w:rPr>
          <w:szCs w:val="24"/>
        </w:rPr>
        <w:t xml:space="preserve"> v systému </w:t>
      </w:r>
      <w:r w:rsidRPr="0019552C">
        <w:rPr>
          <w:szCs w:val="24"/>
        </w:rPr>
        <w:t xml:space="preserve">a servisní </w:t>
      </w:r>
      <w:r>
        <w:rPr>
          <w:szCs w:val="24"/>
        </w:rPr>
        <w:t xml:space="preserve">zakázku </w:t>
      </w:r>
      <w:r w:rsidRPr="0019552C">
        <w:rPr>
          <w:szCs w:val="24"/>
        </w:rPr>
        <w:t>uzavře</w:t>
      </w:r>
      <w:r w:rsidRPr="00A1294C">
        <w:rPr>
          <w:szCs w:val="24"/>
        </w:rPr>
        <w:t xml:space="preserve"> </w:t>
      </w:r>
      <w:r w:rsidRPr="0019552C">
        <w:rPr>
          <w:szCs w:val="24"/>
        </w:rPr>
        <w:t xml:space="preserve">(vždy je nutné doplnit </w:t>
      </w:r>
      <w:r>
        <w:rPr>
          <w:szCs w:val="24"/>
        </w:rPr>
        <w:t>stav číselníku</w:t>
      </w:r>
      <w:r w:rsidRPr="0019552C">
        <w:rPr>
          <w:szCs w:val="24"/>
        </w:rPr>
        <w:t xml:space="preserve"> a hodnotu hlavního jističe).</w:t>
      </w:r>
      <w:bookmarkEnd w:id="80"/>
      <w:r>
        <w:rPr>
          <w:szCs w:val="24"/>
        </w:rPr>
        <w:t xml:space="preserve"> </w:t>
      </w:r>
      <w:r w:rsidR="001B2BD0">
        <w:rPr>
          <w:szCs w:val="24"/>
        </w:rPr>
        <w:t xml:space="preserve">V případě, že je SZ montérem zpracovávána elektronicky pomocí MKM, jsou data včetně KLZ v systému SAP nejpozději </w:t>
      </w:r>
      <w:r w:rsidR="009C0433">
        <w:rPr>
          <w:szCs w:val="24"/>
        </w:rPr>
        <w:t xml:space="preserve">do </w:t>
      </w:r>
      <w:r w:rsidR="001B2BD0">
        <w:rPr>
          <w:szCs w:val="24"/>
        </w:rPr>
        <w:t>druh</w:t>
      </w:r>
      <w:r w:rsidR="009C0433">
        <w:rPr>
          <w:szCs w:val="24"/>
        </w:rPr>
        <w:t>ého</w:t>
      </w:r>
      <w:r w:rsidR="001B2BD0">
        <w:rPr>
          <w:szCs w:val="24"/>
        </w:rPr>
        <w:t xml:space="preserve"> dn</w:t>
      </w:r>
      <w:r w:rsidR="009C0433">
        <w:rPr>
          <w:szCs w:val="24"/>
        </w:rPr>
        <w:t xml:space="preserve">e. </w:t>
      </w:r>
    </w:p>
    <w:p w14:paraId="53FF1B9D" w14:textId="77777777" w:rsidR="001F3E83" w:rsidRDefault="001F3E83" w:rsidP="001F3E83">
      <w:pPr>
        <w:ind w:left="426"/>
        <w:jc w:val="both"/>
        <w:rPr>
          <w:szCs w:val="24"/>
        </w:rPr>
      </w:pPr>
      <w:r w:rsidRPr="00E164E6">
        <w:rPr>
          <w:szCs w:val="24"/>
        </w:rPr>
        <w:t>V případě podezření na neoprávněný odběr je postupováno</w:t>
      </w:r>
      <w:r w:rsidR="009C0433">
        <w:rPr>
          <w:szCs w:val="24"/>
        </w:rPr>
        <w:t xml:space="preserve"> po</w:t>
      </w:r>
      <w:r w:rsidRPr="00E164E6">
        <w:rPr>
          <w:szCs w:val="24"/>
        </w:rPr>
        <w:t>dle prováděcího pokynu EC</w:t>
      </w:r>
      <w:r>
        <w:rPr>
          <w:szCs w:val="24"/>
        </w:rPr>
        <w:t>Z</w:t>
      </w:r>
      <w:r w:rsidRPr="00E164E6">
        <w:rPr>
          <w:szCs w:val="24"/>
        </w:rPr>
        <w:t>R-PP-</w:t>
      </w:r>
      <w:r>
        <w:rPr>
          <w:szCs w:val="24"/>
        </w:rPr>
        <w:t>80. V případě, že nesouhlasí hodnota hlavního jističe, montér místo zaplombuje, a při zadání hodnoty HJ do systému je spuštěno na pozadí WF.</w:t>
      </w:r>
    </w:p>
    <w:p w14:paraId="7CD32CF3" w14:textId="77777777" w:rsidR="001F3E83" w:rsidRPr="0019552C" w:rsidRDefault="001F3E83" w:rsidP="001F3E83">
      <w:pPr>
        <w:ind w:left="426"/>
        <w:jc w:val="both"/>
        <w:rPr>
          <w:szCs w:val="24"/>
        </w:rPr>
      </w:pPr>
    </w:p>
    <w:p w14:paraId="4C705B17" w14:textId="77777777" w:rsidR="001F3E83" w:rsidRDefault="001F3E83" w:rsidP="001F3E83">
      <w:pPr>
        <w:pStyle w:val="Nadpis3"/>
      </w:pPr>
      <w:bookmarkStart w:id="81" w:name="_Toc254096385"/>
      <w:bookmarkStart w:id="82" w:name="_Toc351026427"/>
      <w:bookmarkStart w:id="83" w:name="_Toc364060381"/>
      <w:bookmarkStart w:id="84" w:name="_Toc514397062"/>
      <w:bookmarkStart w:id="85" w:name="_Toc4157309"/>
      <w:r w:rsidRPr="00777238">
        <w:t xml:space="preserve">Hromadné </w:t>
      </w:r>
      <w:r>
        <w:t>za</w:t>
      </w:r>
      <w:r w:rsidRPr="00777238">
        <w:t>plombování</w:t>
      </w:r>
      <w:bookmarkEnd w:id="81"/>
      <w:bookmarkEnd w:id="82"/>
      <w:bookmarkEnd w:id="83"/>
      <w:bookmarkEnd w:id="84"/>
      <w:bookmarkEnd w:id="85"/>
    </w:p>
    <w:p w14:paraId="0D636217" w14:textId="77777777" w:rsidR="001F3E83" w:rsidRPr="0065498C" w:rsidRDefault="001F3E83" w:rsidP="001F3E83">
      <w:pPr>
        <w:pStyle w:val="Nadpis4"/>
        <w:tabs>
          <w:tab w:val="clear" w:pos="340"/>
          <w:tab w:val="num" w:pos="568"/>
        </w:tabs>
        <w:spacing w:before="240"/>
        <w:ind w:left="0" w:firstLine="0"/>
      </w:pPr>
      <w:bookmarkStart w:id="86" w:name="_Toc254096386"/>
      <w:bookmarkStart w:id="87" w:name="_Toc351026428"/>
      <w:bookmarkStart w:id="88" w:name="_Toc364060382"/>
      <w:bookmarkStart w:id="89" w:name="_Toc514397063"/>
      <w:bookmarkStart w:id="90" w:name="_Toc4157310"/>
      <w:r w:rsidRPr="0065498C">
        <w:t xml:space="preserve">Požadavek </w:t>
      </w:r>
      <w:bookmarkEnd w:id="86"/>
      <w:bookmarkEnd w:id="87"/>
      <w:bookmarkEnd w:id="88"/>
      <w:r>
        <w:t>ELMF a požadavek rekonstrukce</w:t>
      </w:r>
      <w:bookmarkEnd w:id="89"/>
      <w:bookmarkEnd w:id="90"/>
      <w:r w:rsidRPr="0065498C">
        <w:t xml:space="preserve"> </w:t>
      </w:r>
    </w:p>
    <w:p w14:paraId="38B6D2F0" w14:textId="77777777" w:rsidR="009C0433" w:rsidRDefault="001F3E83" w:rsidP="001F3E83">
      <w:pPr>
        <w:ind w:left="426"/>
        <w:jc w:val="both"/>
        <w:rPr>
          <w:szCs w:val="24"/>
        </w:rPr>
      </w:pPr>
      <w:bookmarkStart w:id="91" w:name="_Toc213054036"/>
      <w:r w:rsidRPr="00E164E6">
        <w:rPr>
          <w:szCs w:val="24"/>
        </w:rPr>
        <w:t>Montér</w:t>
      </w:r>
      <w:r>
        <w:rPr>
          <w:szCs w:val="24"/>
        </w:rPr>
        <w:t xml:space="preserve"> </w:t>
      </w:r>
      <w:r w:rsidRPr="00E164E6">
        <w:rPr>
          <w:szCs w:val="24"/>
        </w:rPr>
        <w:t xml:space="preserve">provede na základě </w:t>
      </w:r>
      <w:r>
        <w:rPr>
          <w:szCs w:val="24"/>
        </w:rPr>
        <w:t>SZ</w:t>
      </w:r>
      <w:r w:rsidRPr="00E164E6">
        <w:rPr>
          <w:szCs w:val="24"/>
        </w:rPr>
        <w:t xml:space="preserve"> zaplombování</w:t>
      </w:r>
      <w:r>
        <w:rPr>
          <w:szCs w:val="24"/>
        </w:rPr>
        <w:t xml:space="preserve">, postupuje podle </w:t>
      </w:r>
      <w:r w:rsidR="009B2593">
        <w:rPr>
          <w:szCs w:val="24"/>
        </w:rPr>
        <w:t>ECD-PP-321</w:t>
      </w:r>
      <w:r>
        <w:rPr>
          <w:szCs w:val="24"/>
        </w:rPr>
        <w:t>,</w:t>
      </w:r>
      <w:r w:rsidRPr="00E164E6">
        <w:rPr>
          <w:szCs w:val="24"/>
        </w:rPr>
        <w:t xml:space="preserve"> </w:t>
      </w:r>
      <w:r>
        <w:rPr>
          <w:szCs w:val="24"/>
        </w:rPr>
        <w:t xml:space="preserve">zkontroluje výrobní čísla elektroměrů, zapíše k nim stavy, zkontroluje hodnotu hlavního jističe. Vyplněnou SZ předá pracovníkovi zpracovávajícímu SZ do systému, který data ze SZ zavede do systému. </w:t>
      </w:r>
      <w:bookmarkEnd w:id="91"/>
      <w:r w:rsidR="009B2593">
        <w:rPr>
          <w:szCs w:val="24"/>
        </w:rPr>
        <w:t xml:space="preserve">V případě, že je SZ montérem zpracovávána elektronicky přes MKM, jsou data ze SZ v SAP nejpozději do druhého dne. </w:t>
      </w:r>
    </w:p>
    <w:p w14:paraId="58C71F12" w14:textId="77777777" w:rsidR="001F3E83" w:rsidRDefault="001F3E83" w:rsidP="001F3E83">
      <w:pPr>
        <w:ind w:left="426"/>
        <w:jc w:val="both"/>
        <w:rPr>
          <w:szCs w:val="24"/>
        </w:rPr>
      </w:pPr>
      <w:r w:rsidRPr="00E164E6">
        <w:rPr>
          <w:szCs w:val="24"/>
        </w:rPr>
        <w:t>V</w:t>
      </w:r>
      <w:r>
        <w:rPr>
          <w:szCs w:val="24"/>
        </w:rPr>
        <w:t xml:space="preserve"> </w:t>
      </w:r>
      <w:r w:rsidRPr="00E164E6">
        <w:rPr>
          <w:szCs w:val="24"/>
        </w:rPr>
        <w:t>případě podezření na neoprávněný odběr je postupováno</w:t>
      </w:r>
      <w:r w:rsidR="009C0433">
        <w:rPr>
          <w:szCs w:val="24"/>
        </w:rPr>
        <w:t xml:space="preserve"> po</w:t>
      </w:r>
      <w:r w:rsidRPr="00E164E6">
        <w:rPr>
          <w:szCs w:val="24"/>
        </w:rPr>
        <w:t>dle prováděcího pokynu EC</w:t>
      </w:r>
      <w:r>
        <w:rPr>
          <w:szCs w:val="24"/>
        </w:rPr>
        <w:t>Z</w:t>
      </w:r>
      <w:r w:rsidRPr="00E164E6">
        <w:rPr>
          <w:szCs w:val="24"/>
        </w:rPr>
        <w:t>R-PP-</w:t>
      </w:r>
      <w:r>
        <w:rPr>
          <w:szCs w:val="24"/>
        </w:rPr>
        <w:t>80. V případě, že nesouhlasí hodnota hlavního jističe, montér místo zaplombuje, a při zadání hodnoty HJ do systému je spuštěno na pozadí WF.</w:t>
      </w:r>
    </w:p>
    <w:p w14:paraId="69FFE63B" w14:textId="77777777" w:rsidR="001F3E83" w:rsidRDefault="001F3E83" w:rsidP="001F3E83">
      <w:pPr>
        <w:pStyle w:val="Nadpis4"/>
        <w:tabs>
          <w:tab w:val="clear" w:pos="340"/>
          <w:tab w:val="num" w:pos="568"/>
        </w:tabs>
        <w:spacing w:before="240"/>
        <w:ind w:left="0" w:firstLine="0"/>
      </w:pPr>
      <w:bookmarkStart w:id="92" w:name="_Toc254096388"/>
      <w:bookmarkStart w:id="93" w:name="_Toc351026430"/>
      <w:bookmarkStart w:id="94" w:name="_Toc364060384"/>
      <w:bookmarkStart w:id="95" w:name="_Toc514397064"/>
      <w:bookmarkStart w:id="96" w:name="_Toc4157311"/>
      <w:r w:rsidRPr="0065498C">
        <w:t>Požadavek zákazníka v místě s více odběry</w:t>
      </w:r>
      <w:bookmarkEnd w:id="92"/>
      <w:bookmarkEnd w:id="93"/>
      <w:bookmarkEnd w:id="94"/>
      <w:bookmarkEnd w:id="95"/>
      <w:bookmarkEnd w:id="96"/>
      <w:r w:rsidRPr="0065498C">
        <w:t xml:space="preserve"> </w:t>
      </w:r>
    </w:p>
    <w:p w14:paraId="19304678" w14:textId="77777777" w:rsidR="009C0433" w:rsidRDefault="001F3E83" w:rsidP="001F3E83">
      <w:pPr>
        <w:ind w:left="426"/>
        <w:jc w:val="both"/>
        <w:rPr>
          <w:szCs w:val="24"/>
        </w:rPr>
      </w:pPr>
      <w:bookmarkStart w:id="97" w:name="_Toc213054040"/>
      <w:r w:rsidRPr="00E164E6">
        <w:rPr>
          <w:szCs w:val="24"/>
        </w:rPr>
        <w:t>Montér</w:t>
      </w:r>
      <w:r>
        <w:rPr>
          <w:szCs w:val="24"/>
        </w:rPr>
        <w:t xml:space="preserve"> </w:t>
      </w:r>
      <w:r w:rsidRPr="00E164E6">
        <w:rPr>
          <w:szCs w:val="24"/>
        </w:rPr>
        <w:t>provede pracovní příkaz podle pokynů</w:t>
      </w:r>
      <w:r>
        <w:rPr>
          <w:szCs w:val="24"/>
        </w:rPr>
        <w:t xml:space="preserve"> (viz </w:t>
      </w:r>
      <w:r w:rsidR="009B2593">
        <w:rPr>
          <w:szCs w:val="24"/>
        </w:rPr>
        <w:t>ECD-PP-321</w:t>
      </w:r>
      <w:r>
        <w:rPr>
          <w:szCs w:val="24"/>
        </w:rPr>
        <w:t>)</w:t>
      </w:r>
      <w:r w:rsidRPr="00E164E6">
        <w:rPr>
          <w:szCs w:val="24"/>
        </w:rPr>
        <w:t>, současně provede zaplombování i ostatních OM, která byla odplombována v důsledku prací na OM, na které je vystaven</w:t>
      </w:r>
      <w:r>
        <w:rPr>
          <w:szCs w:val="24"/>
        </w:rPr>
        <w:t>a SZ</w:t>
      </w:r>
      <w:r w:rsidRPr="00E164E6">
        <w:rPr>
          <w:szCs w:val="24"/>
        </w:rPr>
        <w:t>. Vyplněn</w:t>
      </w:r>
      <w:r>
        <w:rPr>
          <w:szCs w:val="24"/>
        </w:rPr>
        <w:t>ou</w:t>
      </w:r>
      <w:r w:rsidRPr="00E164E6">
        <w:rPr>
          <w:szCs w:val="24"/>
        </w:rPr>
        <w:t xml:space="preserve"> </w:t>
      </w:r>
      <w:r>
        <w:rPr>
          <w:szCs w:val="24"/>
        </w:rPr>
        <w:t>SZ</w:t>
      </w:r>
      <w:r w:rsidRPr="00E164E6">
        <w:rPr>
          <w:szCs w:val="24"/>
        </w:rPr>
        <w:t xml:space="preserve"> </w:t>
      </w:r>
      <w:r>
        <w:rPr>
          <w:szCs w:val="24"/>
        </w:rPr>
        <w:t>předá</w:t>
      </w:r>
      <w:r w:rsidRPr="00E164E6">
        <w:rPr>
          <w:szCs w:val="24"/>
        </w:rPr>
        <w:t xml:space="preserve"> </w:t>
      </w:r>
      <w:r>
        <w:rPr>
          <w:szCs w:val="24"/>
        </w:rPr>
        <w:t xml:space="preserve">koordinátorovi, který </w:t>
      </w:r>
      <w:r w:rsidRPr="00E164E6">
        <w:rPr>
          <w:szCs w:val="24"/>
        </w:rPr>
        <w:t>j</w:t>
      </w:r>
      <w:r>
        <w:rPr>
          <w:szCs w:val="24"/>
        </w:rPr>
        <w:t>í</w:t>
      </w:r>
      <w:r w:rsidRPr="00E164E6">
        <w:rPr>
          <w:szCs w:val="24"/>
        </w:rPr>
        <w:t xml:space="preserve"> zpracuje a</w:t>
      </w:r>
      <w:r>
        <w:rPr>
          <w:szCs w:val="24"/>
        </w:rPr>
        <w:t xml:space="preserve"> </w:t>
      </w:r>
      <w:r w:rsidRPr="00E164E6">
        <w:rPr>
          <w:szCs w:val="24"/>
        </w:rPr>
        <w:t xml:space="preserve">servisní </w:t>
      </w:r>
      <w:r>
        <w:rPr>
          <w:szCs w:val="24"/>
        </w:rPr>
        <w:t>zakázku</w:t>
      </w:r>
      <w:r w:rsidRPr="00E164E6">
        <w:rPr>
          <w:szCs w:val="24"/>
        </w:rPr>
        <w:t xml:space="preserve"> uzavře.</w:t>
      </w:r>
      <w:r w:rsidR="009B2593">
        <w:rPr>
          <w:szCs w:val="24"/>
        </w:rPr>
        <w:t xml:space="preserve"> V případě elektronického zpracování SZ pomocí MKM jsou data v systému SAP nejpozději do druhého dne.</w:t>
      </w:r>
    </w:p>
    <w:p w14:paraId="6C0C25AF" w14:textId="77777777" w:rsidR="001F3E83" w:rsidRDefault="001F3E83" w:rsidP="001F3E83">
      <w:pPr>
        <w:ind w:left="426"/>
        <w:jc w:val="both"/>
        <w:rPr>
          <w:szCs w:val="24"/>
        </w:rPr>
      </w:pPr>
      <w:r w:rsidRPr="00E164E6">
        <w:rPr>
          <w:szCs w:val="24"/>
        </w:rPr>
        <w:t xml:space="preserve">V případě podezření na neoprávněný odběr je postupováno </w:t>
      </w:r>
      <w:r w:rsidR="009C0433">
        <w:rPr>
          <w:szCs w:val="24"/>
        </w:rPr>
        <w:t>po</w:t>
      </w:r>
      <w:r w:rsidRPr="00E164E6">
        <w:rPr>
          <w:szCs w:val="24"/>
        </w:rPr>
        <w:t>dle prováděcího pokynu EC</w:t>
      </w:r>
      <w:r>
        <w:rPr>
          <w:szCs w:val="24"/>
        </w:rPr>
        <w:t>Z</w:t>
      </w:r>
      <w:r w:rsidRPr="00E164E6">
        <w:rPr>
          <w:szCs w:val="24"/>
        </w:rPr>
        <w:t>R-PP-</w:t>
      </w:r>
      <w:bookmarkEnd w:id="97"/>
      <w:r>
        <w:rPr>
          <w:szCs w:val="24"/>
        </w:rPr>
        <w:t>80.</w:t>
      </w:r>
      <w:r w:rsidRPr="00661332">
        <w:rPr>
          <w:szCs w:val="24"/>
        </w:rPr>
        <w:t xml:space="preserve"> </w:t>
      </w:r>
      <w:r>
        <w:rPr>
          <w:szCs w:val="24"/>
        </w:rPr>
        <w:t>V případě, že nesouhlasí hodnota hlavního jističe, montér místo zaplombuje, a při zadání hodnoty HJ do systému je spuštěno na pozadí WF.</w:t>
      </w:r>
    </w:p>
    <w:p w14:paraId="290E9E57" w14:textId="77777777" w:rsidR="001F3E83" w:rsidRDefault="001F3E83" w:rsidP="001F3E83">
      <w:pPr>
        <w:ind w:left="426"/>
        <w:jc w:val="both"/>
        <w:rPr>
          <w:szCs w:val="24"/>
        </w:rPr>
      </w:pPr>
    </w:p>
    <w:p w14:paraId="30DD3B82" w14:textId="77777777" w:rsidR="001F3E83" w:rsidRDefault="001F3E83" w:rsidP="001F3E83">
      <w:pPr>
        <w:pStyle w:val="Nadpis1"/>
      </w:pPr>
      <w:bookmarkStart w:id="98" w:name="_Toc351026436"/>
      <w:bookmarkStart w:id="99" w:name="_Toc364060390"/>
      <w:bookmarkStart w:id="100" w:name="_Toc514397065"/>
      <w:bookmarkStart w:id="101" w:name="_Toc4157312"/>
      <w:r>
        <w:t xml:space="preserve">Související </w:t>
      </w:r>
      <w:r w:rsidRPr="003F375C">
        <w:t>dokumentace</w:t>
      </w:r>
      <w:bookmarkEnd w:id="98"/>
      <w:bookmarkEnd w:id="99"/>
      <w:bookmarkEnd w:id="100"/>
      <w:bookmarkEnd w:id="101"/>
    </w:p>
    <w:p w14:paraId="3240C424" w14:textId="77777777" w:rsidR="001F3E83" w:rsidRDefault="001F3E83" w:rsidP="001F3E83">
      <w:pPr>
        <w:pStyle w:val="Nadpis2"/>
      </w:pPr>
      <w:bookmarkStart w:id="102" w:name="_Toc351026437"/>
      <w:bookmarkStart w:id="103" w:name="_Toc364060391"/>
      <w:bookmarkStart w:id="104" w:name="_Toc514397066"/>
      <w:bookmarkStart w:id="105" w:name="_Toc4157313"/>
      <w:r>
        <w:t>IŘD</w:t>
      </w:r>
      <w:bookmarkEnd w:id="102"/>
      <w:bookmarkEnd w:id="103"/>
      <w:bookmarkEnd w:id="104"/>
      <w:bookmarkEnd w:id="105"/>
      <w:r>
        <w:t xml:space="preserve"> </w:t>
      </w:r>
    </w:p>
    <w:p w14:paraId="79B171B7" w14:textId="6B5086FF" w:rsidR="001F3E83" w:rsidRDefault="001F3E83" w:rsidP="001F3E83">
      <w:pPr>
        <w:pStyle w:val="Textodstavec"/>
      </w:pPr>
      <w:r>
        <w:t>ECD-PP-320</w:t>
      </w:r>
      <w:r w:rsidR="00D95DEA">
        <w:tab/>
      </w:r>
      <w:r>
        <w:t>Řízení TPM</w:t>
      </w:r>
    </w:p>
    <w:p w14:paraId="53EDA849" w14:textId="0B82D5C4" w:rsidR="001F3E83" w:rsidRDefault="00D95DEA" w:rsidP="001F3E83">
      <w:pPr>
        <w:pStyle w:val="Textodstavec"/>
      </w:pPr>
      <w:r>
        <w:t>ECD-PP-321</w:t>
      </w:r>
      <w:r>
        <w:tab/>
      </w:r>
      <w:r w:rsidR="001F3E83">
        <w:t>Standard servisních zakázek</w:t>
      </w:r>
      <w:r>
        <w:t xml:space="preserve"> </w:t>
      </w:r>
      <w:r w:rsidR="001F3E83">
        <w:t>- oblast elektro</w:t>
      </w:r>
    </w:p>
    <w:p w14:paraId="4958966B" w14:textId="77777777" w:rsidR="00D95DEA" w:rsidRDefault="00D95DEA" w:rsidP="00D95DEA">
      <w:pPr>
        <w:pStyle w:val="Textodstavec"/>
      </w:pPr>
      <w:r>
        <w:t xml:space="preserve">ECZR-PP-80 </w:t>
      </w:r>
      <w:r>
        <w:tab/>
        <w:t>Řešení neoprávněného odběru</w:t>
      </w:r>
    </w:p>
    <w:p w14:paraId="5F5DCEAF" w14:textId="77777777" w:rsidR="001F3E83" w:rsidRDefault="001F3E83" w:rsidP="001F3E83">
      <w:pPr>
        <w:pStyle w:val="Textodstavec"/>
      </w:pPr>
    </w:p>
    <w:p w14:paraId="2CCF0B6F" w14:textId="77777777" w:rsidR="001F3E83" w:rsidRDefault="001F3E83" w:rsidP="001F3E83">
      <w:pPr>
        <w:pStyle w:val="Nadpis2"/>
      </w:pPr>
      <w:bookmarkStart w:id="106" w:name="_Toc514397067"/>
      <w:bookmarkStart w:id="107" w:name="_Toc4157314"/>
      <w:r>
        <w:t>Další dokumenty</w:t>
      </w:r>
      <w:bookmarkEnd w:id="106"/>
      <w:bookmarkEnd w:id="107"/>
    </w:p>
    <w:p w14:paraId="1DF65E78" w14:textId="77777777" w:rsidR="001F3E83" w:rsidRDefault="001F3E83" w:rsidP="001F3E83">
      <w:pPr>
        <w:spacing w:line="280" w:lineRule="atLeast"/>
        <w:ind w:left="720"/>
      </w:pPr>
      <w:r>
        <w:t>ECD-MP-SM-15 – Rozšířené WF</w:t>
      </w:r>
    </w:p>
    <w:p w14:paraId="0F92DD77" w14:textId="77777777" w:rsidR="001F3E83" w:rsidRPr="00332C6A" w:rsidRDefault="001F3E83" w:rsidP="001F3E83">
      <w:pPr>
        <w:pStyle w:val="Textodstavec"/>
      </w:pPr>
    </w:p>
    <w:p w14:paraId="1046D6BB" w14:textId="77777777" w:rsidR="001F3E83" w:rsidRPr="00D64808" w:rsidRDefault="001F3E83" w:rsidP="001F3E83">
      <w:pPr>
        <w:pStyle w:val="Textodstavec"/>
      </w:pPr>
    </w:p>
    <w:p w14:paraId="08A875C4" w14:textId="77777777" w:rsidR="001F3E83" w:rsidRDefault="001F3E83" w:rsidP="001F3E83">
      <w:pPr>
        <w:pStyle w:val="Nadpis1"/>
      </w:pPr>
      <w:bookmarkStart w:id="108" w:name="_Toc514397068"/>
      <w:bookmarkStart w:id="109" w:name="_Toc4157315"/>
      <w:r>
        <w:lastRenderedPageBreak/>
        <w:t>Závěrečná a přechodná ustanovení</w:t>
      </w:r>
      <w:bookmarkEnd w:id="108"/>
      <w:bookmarkEnd w:id="109"/>
    </w:p>
    <w:p w14:paraId="41BA8BA9" w14:textId="77777777" w:rsidR="001F3E83" w:rsidRPr="006E1C74" w:rsidRDefault="001F3E83" w:rsidP="001F3E83">
      <w:pPr>
        <w:pStyle w:val="Textodstavec"/>
      </w:pPr>
    </w:p>
    <w:p w14:paraId="2C8CB9B9" w14:textId="1CDFBD27" w:rsidR="001F3E83" w:rsidRDefault="00D95DEA" w:rsidP="001F3E83">
      <w:pPr>
        <w:pStyle w:val="Textodstavec"/>
      </w:pPr>
      <w:r>
        <w:t>Vydáním tohoto prováděcího pokynu (ECD-PP-327) se</w:t>
      </w:r>
      <w:r w:rsidR="001F3E83">
        <w:t xml:space="preserve"> nahrazuje </w:t>
      </w:r>
      <w:r>
        <w:t>a ukončuje platnost dokument</w:t>
      </w:r>
      <w:r w:rsidR="001F3E83">
        <w:t>u ECZR-PP-DS-215</w:t>
      </w:r>
      <w:r>
        <w:t xml:space="preserve">, revize </w:t>
      </w:r>
      <w:r w:rsidR="001F3E83">
        <w:t>2</w:t>
      </w:r>
      <w:r>
        <w:t>.</w:t>
      </w:r>
    </w:p>
    <w:sectPr w:rsidR="001F3E83" w:rsidSect="00580D1B">
      <w:headerReference w:type="default" r:id="rId12"/>
      <w:footerReference w:type="defaul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0D267E" w14:textId="77777777" w:rsidR="00D95DEA" w:rsidRDefault="00D95DEA">
      <w:r>
        <w:separator/>
      </w:r>
    </w:p>
  </w:endnote>
  <w:endnote w:type="continuationSeparator" w:id="0">
    <w:p w14:paraId="4F8A9095" w14:textId="77777777" w:rsidR="00D95DEA" w:rsidRDefault="00D95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F3044" w14:textId="77777777" w:rsidR="00D95DEA" w:rsidRDefault="00D95DEA" w:rsidP="00881D1E">
    <w:pPr>
      <w:pStyle w:val="Zpat"/>
      <w:jc w:val="center"/>
      <w:rPr>
        <w:color w:val="000000" w:themeColor="text1"/>
      </w:rPr>
    </w:pPr>
  </w:p>
  <w:p w14:paraId="118B84E3" w14:textId="77777777" w:rsidR="00D95DEA" w:rsidRDefault="00D95DEA" w:rsidP="00881D1E">
    <w:pPr>
      <w:pStyle w:val="Zpat"/>
      <w:jc w:val="center"/>
      <w:rPr>
        <w:color w:val="000000" w:themeColor="text1"/>
      </w:rPr>
    </w:pPr>
    <w:r w:rsidRPr="0084438A">
      <w:rPr>
        <w:color w:val="000000" w:themeColor="text1"/>
      </w:rPr>
      <w:t>V případě tisku nebo umístění mimo úložiště</w:t>
    </w:r>
    <w:r>
      <w:rPr>
        <w:color w:val="000000" w:themeColor="text1"/>
      </w:rPr>
      <w:t xml:space="preserve"> IŘD</w:t>
    </w:r>
    <w:r w:rsidRPr="0084438A">
      <w:rPr>
        <w:color w:val="000000" w:themeColor="text1"/>
      </w:rPr>
      <w:t>, se dokument považuje za neřízený</w:t>
    </w:r>
    <w:r>
      <w:rPr>
        <w:color w:val="000000" w:themeColor="text1"/>
      </w:rPr>
      <w:t>.</w:t>
    </w:r>
  </w:p>
  <w:p w14:paraId="3075A652" w14:textId="4F3D0059" w:rsidR="00D95DEA" w:rsidRDefault="00D95DEA" w:rsidP="00881D1E">
    <w:pPr>
      <w:pStyle w:val="Zpat"/>
      <w:jc w:val="center"/>
    </w:pPr>
    <w:r>
      <w:rPr>
        <w:color w:val="000000" w:themeColor="text1"/>
      </w:rPr>
      <w:t xml:space="preserve">Tisk: </w:t>
    </w:r>
    <w:fldSimple w:instr=" DATE   \* MERGEFORMAT ">
      <w:r w:rsidR="00461737" w:rsidRPr="00461737">
        <w:rPr>
          <w:noProof/>
          <w:color w:val="000000" w:themeColor="text1"/>
        </w:rPr>
        <w:t>28.02.2021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148CDB" w14:textId="77777777" w:rsidR="00D95DEA" w:rsidRDefault="00D95DEA" w:rsidP="00881D1E">
    <w:pPr>
      <w:pStyle w:val="Zpat"/>
      <w:jc w:val="center"/>
      <w:rPr>
        <w:color w:val="000000" w:themeColor="text1"/>
      </w:rPr>
    </w:pPr>
  </w:p>
  <w:p w14:paraId="7D6C6501" w14:textId="77777777" w:rsidR="00D95DEA" w:rsidRDefault="00D95DEA" w:rsidP="00881D1E">
    <w:pPr>
      <w:pStyle w:val="Zpat"/>
      <w:jc w:val="center"/>
      <w:rPr>
        <w:color w:val="000000" w:themeColor="text1"/>
      </w:rPr>
    </w:pPr>
    <w:r w:rsidRPr="0084438A">
      <w:rPr>
        <w:color w:val="000000" w:themeColor="text1"/>
      </w:rPr>
      <w:t>V případě tisku nebo umístění mimo úložiště</w:t>
    </w:r>
    <w:r>
      <w:rPr>
        <w:color w:val="000000" w:themeColor="text1"/>
      </w:rPr>
      <w:t xml:space="preserve"> IŘD</w:t>
    </w:r>
    <w:r w:rsidRPr="0084438A">
      <w:rPr>
        <w:color w:val="000000" w:themeColor="text1"/>
      </w:rPr>
      <w:t>, se dokument považuje za neřízený</w:t>
    </w:r>
    <w:r>
      <w:rPr>
        <w:color w:val="000000" w:themeColor="text1"/>
      </w:rPr>
      <w:t>.</w:t>
    </w:r>
  </w:p>
  <w:p w14:paraId="426BC116" w14:textId="1898A2C5" w:rsidR="00D95DEA" w:rsidRDefault="00D95DEA" w:rsidP="00881D1E">
    <w:pPr>
      <w:pStyle w:val="Zpat"/>
      <w:jc w:val="center"/>
    </w:pPr>
    <w:r>
      <w:rPr>
        <w:color w:val="000000" w:themeColor="text1"/>
      </w:rPr>
      <w:t xml:space="preserve">Tisk: </w:t>
    </w:r>
    <w:fldSimple w:instr=" DATE   \* MERGEFORMAT ">
      <w:r w:rsidR="00461737" w:rsidRPr="00461737">
        <w:rPr>
          <w:noProof/>
          <w:color w:val="000000" w:themeColor="text1"/>
        </w:rPr>
        <w:t>28.02.2021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DB4E39" w14:textId="77777777" w:rsidR="00D95DEA" w:rsidRDefault="00D95DEA">
      <w:r>
        <w:separator/>
      </w:r>
    </w:p>
  </w:footnote>
  <w:footnote w:type="continuationSeparator" w:id="0">
    <w:p w14:paraId="0A54A366" w14:textId="77777777" w:rsidR="00D95DEA" w:rsidRDefault="00D95D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1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814"/>
      <w:gridCol w:w="4082"/>
      <w:gridCol w:w="1474"/>
      <w:gridCol w:w="1644"/>
    </w:tblGrid>
    <w:tr w:rsidR="00D95DEA" w:rsidRPr="00C61E55" w14:paraId="1B31D3A0" w14:textId="77777777" w:rsidTr="008D4AD4">
      <w:trPr>
        <w:trHeight w:val="283"/>
      </w:trPr>
      <w:tc>
        <w:tcPr>
          <w:tcW w:w="1814" w:type="dxa"/>
          <w:vMerge w:val="restart"/>
          <w:tcBorders>
            <w:top w:val="single" w:sz="12" w:space="0" w:color="auto"/>
          </w:tcBorders>
          <w:vAlign w:val="center"/>
        </w:tcPr>
        <w:p w14:paraId="07107E1B" w14:textId="77777777" w:rsidR="00D95DEA" w:rsidRPr="000E0C52" w:rsidRDefault="00D95DEA" w:rsidP="00466B60">
          <w:pPr>
            <w:pStyle w:val="Zhlavspolenost"/>
            <w:jc w:val="center"/>
          </w:pPr>
          <w:r>
            <w:rPr>
              <w:noProof/>
            </w:rPr>
            <w:drawing>
              <wp:inline distT="0" distB="0" distL="0" distR="0" wp14:anchorId="44E1D830" wp14:editId="272F7E55">
                <wp:extent cx="962025" cy="276225"/>
                <wp:effectExtent l="19050" t="0" r="9525" b="0"/>
                <wp:docPr id="6" name="obrázek 2" descr="EON_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 descr="EON_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1EC283B7" w14:textId="77777777" w:rsidR="00D95DEA" w:rsidRPr="000E0C52" w:rsidRDefault="00D95DEA" w:rsidP="00466B60">
          <w:pPr>
            <w:pStyle w:val="Zhlavspolenost"/>
          </w:pPr>
        </w:p>
      </w:tc>
      <w:tc>
        <w:tcPr>
          <w:tcW w:w="4082" w:type="dxa"/>
          <w:vMerge w:val="restart"/>
          <w:tcBorders>
            <w:top w:val="single" w:sz="12" w:space="0" w:color="auto"/>
          </w:tcBorders>
          <w:vAlign w:val="center"/>
        </w:tcPr>
        <w:p w14:paraId="2743B5E9" w14:textId="225FF717" w:rsidR="00D95DEA" w:rsidRPr="007E3B6B" w:rsidRDefault="008E2B56" w:rsidP="009B2593">
          <w:pPr>
            <w:pStyle w:val="ZhlavNadpis1dek"/>
          </w:pPr>
          <w:fldSimple w:instr=" STYLEREF  Záhlaví_Nadpis_1.řádek  \* MERGEFORMAT ">
            <w:r w:rsidR="00461737" w:rsidRPr="00461737">
              <w:rPr>
                <w:bCs w:val="0"/>
                <w:noProof/>
              </w:rPr>
              <w:t>Postup při</w:t>
            </w:r>
            <w:r w:rsidR="00461737">
              <w:rPr>
                <w:noProof/>
              </w:rPr>
              <w:t xml:space="preserve"> žádosti o odplombování a opětné zaplombování</w:t>
            </w:r>
          </w:fldSimple>
        </w:p>
      </w:tc>
      <w:tc>
        <w:tcPr>
          <w:tcW w:w="1474" w:type="dxa"/>
          <w:tcBorders>
            <w:top w:val="single" w:sz="12" w:space="0" w:color="auto"/>
          </w:tcBorders>
          <w:vAlign w:val="center"/>
        </w:tcPr>
        <w:p w14:paraId="6BA6687C" w14:textId="77777777" w:rsidR="00D95DEA" w:rsidRPr="00AF7E8C" w:rsidRDefault="00D95DEA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Stran:</w:t>
          </w:r>
        </w:p>
      </w:tc>
      <w:tc>
        <w:tcPr>
          <w:tcW w:w="1644" w:type="dxa"/>
          <w:tcBorders>
            <w:top w:val="single" w:sz="12" w:space="0" w:color="auto"/>
          </w:tcBorders>
          <w:vAlign w:val="center"/>
        </w:tcPr>
        <w:p w14:paraId="6A0349C4" w14:textId="0E5BEB30" w:rsidR="00D95DEA" w:rsidRPr="00AF7E8C" w:rsidRDefault="00D95DEA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fldChar w:fldCharType="begin"/>
          </w:r>
          <w:r w:rsidRPr="00AF7E8C">
            <w:rPr>
              <w:sz w:val="20"/>
              <w:szCs w:val="20"/>
            </w:rPr>
            <w:instrText xml:space="preserve"> PAGE </w:instrText>
          </w:r>
          <w:r w:rsidRPr="00AF7E8C">
            <w:rPr>
              <w:sz w:val="20"/>
              <w:szCs w:val="20"/>
            </w:rPr>
            <w:fldChar w:fldCharType="separate"/>
          </w:r>
          <w:r w:rsidR="008E2B56">
            <w:rPr>
              <w:noProof/>
              <w:sz w:val="20"/>
              <w:szCs w:val="20"/>
            </w:rPr>
            <w:t>2</w:t>
          </w:r>
          <w:r w:rsidRPr="00AF7E8C">
            <w:rPr>
              <w:sz w:val="20"/>
              <w:szCs w:val="20"/>
            </w:rPr>
            <w:fldChar w:fldCharType="end"/>
          </w:r>
          <w:r w:rsidRPr="00AF7E8C">
            <w:rPr>
              <w:sz w:val="20"/>
              <w:szCs w:val="20"/>
            </w:rPr>
            <w:t xml:space="preserve"> / </w:t>
          </w:r>
          <w:r w:rsidRPr="00AF7E8C">
            <w:rPr>
              <w:sz w:val="20"/>
              <w:szCs w:val="20"/>
            </w:rPr>
            <w:fldChar w:fldCharType="begin"/>
          </w:r>
          <w:r w:rsidRPr="00AF7E8C">
            <w:rPr>
              <w:sz w:val="20"/>
              <w:szCs w:val="20"/>
            </w:rPr>
            <w:instrText xml:space="preserve"> NUMPAGES </w:instrText>
          </w:r>
          <w:r w:rsidRPr="00AF7E8C">
            <w:rPr>
              <w:sz w:val="20"/>
              <w:szCs w:val="20"/>
            </w:rPr>
            <w:fldChar w:fldCharType="separate"/>
          </w:r>
          <w:r w:rsidR="008E2B56">
            <w:rPr>
              <w:noProof/>
              <w:sz w:val="20"/>
              <w:szCs w:val="20"/>
            </w:rPr>
            <w:t>8</w:t>
          </w:r>
          <w:r w:rsidRPr="00AF7E8C">
            <w:rPr>
              <w:sz w:val="20"/>
              <w:szCs w:val="20"/>
            </w:rPr>
            <w:fldChar w:fldCharType="end"/>
          </w:r>
        </w:p>
      </w:tc>
    </w:tr>
    <w:tr w:rsidR="00D95DEA" w:rsidRPr="00C61E55" w14:paraId="7B7E3E3D" w14:textId="77777777" w:rsidTr="008D4AD4">
      <w:trPr>
        <w:trHeight w:val="283"/>
      </w:trPr>
      <w:tc>
        <w:tcPr>
          <w:tcW w:w="1814" w:type="dxa"/>
          <w:vMerge/>
        </w:tcPr>
        <w:p w14:paraId="6190586C" w14:textId="77777777" w:rsidR="00D95DEA" w:rsidRPr="00C61E55" w:rsidRDefault="00D95DEA" w:rsidP="00ED285E">
          <w:pPr>
            <w:pStyle w:val="Tabulkanormln"/>
          </w:pPr>
        </w:p>
      </w:tc>
      <w:tc>
        <w:tcPr>
          <w:tcW w:w="4082" w:type="dxa"/>
          <w:vMerge/>
        </w:tcPr>
        <w:p w14:paraId="799D0305" w14:textId="77777777" w:rsidR="00D95DEA" w:rsidRPr="00C61E55" w:rsidRDefault="00D95DEA" w:rsidP="00ED285E">
          <w:pPr>
            <w:pStyle w:val="Tabulkanormln"/>
          </w:pPr>
        </w:p>
      </w:tc>
      <w:tc>
        <w:tcPr>
          <w:tcW w:w="1474" w:type="dxa"/>
          <w:vAlign w:val="center"/>
        </w:tcPr>
        <w:p w14:paraId="1789C437" w14:textId="77777777" w:rsidR="00D95DEA" w:rsidRPr="00AF7E8C" w:rsidRDefault="00D95DEA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Platnost od:</w:t>
          </w:r>
        </w:p>
      </w:tc>
      <w:tc>
        <w:tcPr>
          <w:tcW w:w="1644" w:type="dxa"/>
          <w:vAlign w:val="center"/>
        </w:tcPr>
        <w:p w14:paraId="1B392CF4" w14:textId="78021D1B" w:rsidR="00D95DEA" w:rsidRPr="00D95DEA" w:rsidRDefault="00D95DEA" w:rsidP="00AF7E8C">
          <w:pPr>
            <w:pStyle w:val="Zhlavostatntext"/>
            <w:rPr>
              <w:sz w:val="20"/>
              <w:szCs w:val="20"/>
            </w:rPr>
          </w:pPr>
          <w:r w:rsidRPr="00D95DEA">
            <w:rPr>
              <w:sz w:val="20"/>
              <w:szCs w:val="20"/>
            </w:rPr>
            <w:fldChar w:fldCharType="begin"/>
          </w:r>
          <w:r w:rsidRPr="00D95DEA">
            <w:rPr>
              <w:sz w:val="20"/>
              <w:szCs w:val="20"/>
            </w:rPr>
            <w:instrText xml:space="preserve"> STYLEREF  Záhlaví_datum_platnost  \* MERGEFORMAT </w:instrText>
          </w:r>
          <w:r w:rsidRPr="00D95DEA">
            <w:rPr>
              <w:sz w:val="20"/>
              <w:szCs w:val="20"/>
            </w:rPr>
            <w:fldChar w:fldCharType="separate"/>
          </w:r>
          <w:r w:rsidR="00461737">
            <w:rPr>
              <w:noProof/>
              <w:sz w:val="20"/>
              <w:szCs w:val="20"/>
            </w:rPr>
            <w:t>1.4.2019</w:t>
          </w:r>
          <w:r w:rsidRPr="00D95DEA">
            <w:rPr>
              <w:noProof/>
              <w:sz w:val="20"/>
              <w:szCs w:val="20"/>
            </w:rPr>
            <w:fldChar w:fldCharType="end"/>
          </w:r>
        </w:p>
      </w:tc>
    </w:tr>
    <w:tr w:rsidR="00D95DEA" w:rsidRPr="00C61E55" w14:paraId="0C072053" w14:textId="77777777" w:rsidTr="008D4AD4">
      <w:trPr>
        <w:trHeight w:val="283"/>
      </w:trPr>
      <w:tc>
        <w:tcPr>
          <w:tcW w:w="1814" w:type="dxa"/>
          <w:vMerge/>
          <w:tcBorders>
            <w:bottom w:val="single" w:sz="12" w:space="0" w:color="auto"/>
          </w:tcBorders>
          <w:vAlign w:val="center"/>
        </w:tcPr>
        <w:p w14:paraId="3526B3CE" w14:textId="77777777" w:rsidR="00D95DEA" w:rsidRDefault="00D95DEA" w:rsidP="00466B60">
          <w:pPr>
            <w:pStyle w:val="Zhlavdokument"/>
            <w:rPr>
              <w:sz w:val="20"/>
              <w:szCs w:val="20"/>
            </w:rPr>
          </w:pPr>
        </w:p>
      </w:tc>
      <w:tc>
        <w:tcPr>
          <w:tcW w:w="4082" w:type="dxa"/>
          <w:vMerge/>
          <w:tcBorders>
            <w:bottom w:val="single" w:sz="12" w:space="0" w:color="auto"/>
          </w:tcBorders>
          <w:vAlign w:val="center"/>
        </w:tcPr>
        <w:p w14:paraId="28CCB33D" w14:textId="77777777" w:rsidR="00D95DEA" w:rsidRDefault="00D95DEA" w:rsidP="00466B60">
          <w:pPr>
            <w:pStyle w:val="ZhlavNadpis2dek"/>
          </w:pPr>
        </w:p>
      </w:tc>
      <w:tc>
        <w:tcPr>
          <w:tcW w:w="1474" w:type="dxa"/>
          <w:tcBorders>
            <w:bottom w:val="single" w:sz="12" w:space="0" w:color="auto"/>
          </w:tcBorders>
          <w:vAlign w:val="center"/>
        </w:tcPr>
        <w:p w14:paraId="5004F6FD" w14:textId="77777777" w:rsidR="00D95DEA" w:rsidRPr="00AF7E8C" w:rsidRDefault="00D95DEA" w:rsidP="00AF7E8C">
          <w:pPr>
            <w:pStyle w:val="Zhlavostatntext"/>
            <w:rPr>
              <w:sz w:val="20"/>
              <w:szCs w:val="20"/>
            </w:rPr>
          </w:pPr>
          <w:r>
            <w:rPr>
              <w:sz w:val="20"/>
              <w:szCs w:val="20"/>
            </w:rPr>
            <w:t>Účinnost od:</w:t>
          </w:r>
        </w:p>
      </w:tc>
      <w:tc>
        <w:tcPr>
          <w:tcW w:w="1644" w:type="dxa"/>
          <w:tcBorders>
            <w:bottom w:val="single" w:sz="12" w:space="0" w:color="auto"/>
          </w:tcBorders>
          <w:vAlign w:val="center"/>
        </w:tcPr>
        <w:p w14:paraId="69841ADB" w14:textId="60F669D8" w:rsidR="00D95DEA" w:rsidRPr="00AF7E8C" w:rsidRDefault="008E2B56" w:rsidP="00AF7E8C">
          <w:pPr>
            <w:pStyle w:val="Zhlavdatumplatnost"/>
            <w:rPr>
              <w:szCs w:val="20"/>
            </w:rPr>
          </w:pPr>
          <w:fldSimple w:instr=" STYLEREF  Záhlaví_datum_účinnost  \* MERGEFORMAT ">
            <w:r w:rsidR="00461737" w:rsidRPr="00461737">
              <w:rPr>
                <w:noProof/>
                <w:szCs w:val="20"/>
              </w:rPr>
              <w:t>15</w:t>
            </w:r>
            <w:r w:rsidR="00461737">
              <w:rPr>
                <w:noProof/>
              </w:rPr>
              <w:t>.4.2019</w:t>
            </w:r>
          </w:fldSimple>
        </w:p>
      </w:tc>
    </w:tr>
    <w:tr w:rsidR="00D95DEA" w:rsidRPr="00C61E55" w14:paraId="227145CA" w14:textId="77777777" w:rsidTr="008D4AD4">
      <w:trPr>
        <w:trHeight w:val="283"/>
      </w:trPr>
      <w:tc>
        <w:tcPr>
          <w:tcW w:w="1814" w:type="dxa"/>
          <w:tcBorders>
            <w:bottom w:val="single" w:sz="12" w:space="0" w:color="auto"/>
          </w:tcBorders>
          <w:vAlign w:val="center"/>
        </w:tcPr>
        <w:p w14:paraId="086FBEB0" w14:textId="14971417" w:rsidR="00D95DEA" w:rsidRPr="00F73419" w:rsidRDefault="008E2B56" w:rsidP="00466B60">
          <w:pPr>
            <w:pStyle w:val="Zhlavdokument"/>
            <w:rPr>
              <w:sz w:val="20"/>
              <w:szCs w:val="20"/>
            </w:rPr>
          </w:pPr>
          <w:fldSimple w:instr=" STYLEREF  Záhlaví_dokument  \* MERGEFORMAT ">
            <w:r w:rsidR="00461737" w:rsidRPr="00461737">
              <w:rPr>
                <w:b w:val="0"/>
                <w:bCs w:val="0"/>
                <w:noProof/>
                <w:sz w:val="20"/>
                <w:szCs w:val="20"/>
              </w:rPr>
              <w:t>Prováděcí pokyn ECD</w:t>
            </w:r>
          </w:fldSimple>
        </w:p>
      </w:tc>
      <w:tc>
        <w:tcPr>
          <w:tcW w:w="4082" w:type="dxa"/>
          <w:tcBorders>
            <w:bottom w:val="single" w:sz="12" w:space="0" w:color="auto"/>
          </w:tcBorders>
          <w:vAlign w:val="center"/>
        </w:tcPr>
        <w:p w14:paraId="41F311B2" w14:textId="775231E2" w:rsidR="00D95DEA" w:rsidRPr="00AF7E8C" w:rsidRDefault="008E2B56" w:rsidP="00466B60">
          <w:pPr>
            <w:pStyle w:val="ZhlavNadpis2dek"/>
            <w:rPr>
              <w:szCs w:val="20"/>
            </w:rPr>
          </w:pPr>
          <w:fldSimple w:instr=" STYLEREF  Záhlaví_Nadpis_2.řádek  \* MERGEFORMAT ">
            <w:r w:rsidR="00461737">
              <w:rPr>
                <w:noProof/>
              </w:rPr>
              <w:t>ECD-PP-327</w:t>
            </w:r>
          </w:fldSimple>
        </w:p>
      </w:tc>
      <w:tc>
        <w:tcPr>
          <w:tcW w:w="1474" w:type="dxa"/>
          <w:tcBorders>
            <w:bottom w:val="single" w:sz="12" w:space="0" w:color="auto"/>
          </w:tcBorders>
          <w:vAlign w:val="center"/>
        </w:tcPr>
        <w:p w14:paraId="24FAB681" w14:textId="77777777" w:rsidR="00D95DEA" w:rsidRPr="00AF7E8C" w:rsidRDefault="00D95DEA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Revize:</w:t>
          </w:r>
        </w:p>
      </w:tc>
      <w:tc>
        <w:tcPr>
          <w:tcW w:w="1644" w:type="dxa"/>
          <w:tcBorders>
            <w:bottom w:val="single" w:sz="12" w:space="0" w:color="auto"/>
          </w:tcBorders>
          <w:vAlign w:val="center"/>
        </w:tcPr>
        <w:p w14:paraId="4138285D" w14:textId="5A41F52F" w:rsidR="00D95DEA" w:rsidRPr="00CA427F" w:rsidRDefault="008E2B56" w:rsidP="00AF7E8C">
          <w:pPr>
            <w:pStyle w:val="Zhlavdatumplatnost"/>
            <w:rPr>
              <w:bCs/>
              <w:szCs w:val="20"/>
            </w:rPr>
          </w:pPr>
          <w:fldSimple w:instr=" STYLEREF  Záhlaví_revize  \* MERGEFORMAT ">
            <w:r w:rsidR="00461737">
              <w:rPr>
                <w:noProof/>
              </w:rPr>
              <w:t>0</w:t>
            </w:r>
          </w:fldSimple>
        </w:p>
      </w:tc>
    </w:tr>
  </w:tbl>
  <w:p w14:paraId="6E8F0D3A" w14:textId="77777777" w:rsidR="00D95DEA" w:rsidRDefault="00D95DEA" w:rsidP="00757EC1">
    <w:pPr>
      <w:pStyle w:val="Textodstave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51320"/>
    <w:multiLevelType w:val="hybridMultilevel"/>
    <w:tmpl w:val="26329E66"/>
    <w:lvl w:ilvl="0" w:tplc="1E24CCDE">
      <w:start w:val="1"/>
      <w:numFmt w:val="bullet"/>
      <w:pStyle w:val="Text2odrka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6D13D2"/>
    <w:multiLevelType w:val="hybridMultilevel"/>
    <w:tmpl w:val="0E088F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41D6BF5"/>
    <w:multiLevelType w:val="hybridMultilevel"/>
    <w:tmpl w:val="AC5CF2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5A54B60"/>
    <w:multiLevelType w:val="hybridMultilevel"/>
    <w:tmpl w:val="B8B0AB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6057147"/>
    <w:multiLevelType w:val="hybridMultilevel"/>
    <w:tmpl w:val="FA0420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DB70E9"/>
    <w:multiLevelType w:val="hybridMultilevel"/>
    <w:tmpl w:val="53764C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D27F81"/>
    <w:multiLevelType w:val="multilevel"/>
    <w:tmpl w:val="9CE6B31E"/>
    <w:lvl w:ilvl="0">
      <w:start w:val="1"/>
      <w:numFmt w:val="decimal"/>
      <w:pStyle w:val="Nadpis1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568"/>
        </w:tabs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7" w15:restartNumberingAfterBreak="0">
    <w:nsid w:val="31A11A7F"/>
    <w:multiLevelType w:val="hybridMultilevel"/>
    <w:tmpl w:val="618A7E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5A94136"/>
    <w:multiLevelType w:val="hybridMultilevel"/>
    <w:tmpl w:val="D7E646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7BA2339"/>
    <w:multiLevelType w:val="hybridMultilevel"/>
    <w:tmpl w:val="FD4CF1B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FE61F82"/>
    <w:multiLevelType w:val="hybridMultilevel"/>
    <w:tmpl w:val="090C841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2ED46B9"/>
    <w:multiLevelType w:val="multilevel"/>
    <w:tmpl w:val="F19CB128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7"/>
        </w:tabs>
        <w:ind w:left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97"/>
        </w:tabs>
        <w:ind w:left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12" w15:restartNumberingAfterBreak="0">
    <w:nsid w:val="4D226163"/>
    <w:multiLevelType w:val="hybridMultilevel"/>
    <w:tmpl w:val="704455E8"/>
    <w:lvl w:ilvl="0" w:tplc="FF12FA8C">
      <w:start w:val="1"/>
      <w:numFmt w:val="bullet"/>
      <w:pStyle w:val="Text1odrk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5461B12"/>
    <w:multiLevelType w:val="hybridMultilevel"/>
    <w:tmpl w:val="2B941088"/>
    <w:lvl w:ilvl="0" w:tplc="04050001">
      <w:start w:val="1"/>
      <w:numFmt w:val="bullet"/>
      <w:lvlText w:val=""/>
      <w:lvlJc w:val="left"/>
      <w:pPr>
        <w:tabs>
          <w:tab w:val="num" w:pos="2629"/>
        </w:tabs>
        <w:ind w:left="2629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3349"/>
        </w:tabs>
        <w:ind w:left="3349" w:hanging="360"/>
      </w:pPr>
      <w:rPr>
        <w:rFonts w:hint="default"/>
      </w:rPr>
    </w:lvl>
    <w:lvl w:ilvl="2" w:tplc="A1FA83B8">
      <w:start w:val="6"/>
      <w:numFmt w:val="bullet"/>
      <w:lvlText w:val="-"/>
      <w:lvlJc w:val="left"/>
      <w:pPr>
        <w:tabs>
          <w:tab w:val="num" w:pos="4069"/>
        </w:tabs>
        <w:ind w:left="4069" w:hanging="360"/>
      </w:pPr>
      <w:rPr>
        <w:rFonts w:ascii="Times New Roman" w:eastAsia="SimSu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4789"/>
        </w:tabs>
        <w:ind w:left="47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5509"/>
        </w:tabs>
        <w:ind w:left="5509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6229"/>
        </w:tabs>
        <w:ind w:left="62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6949"/>
        </w:tabs>
        <w:ind w:left="69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669"/>
        </w:tabs>
        <w:ind w:left="76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389"/>
        </w:tabs>
        <w:ind w:left="8389" w:hanging="360"/>
      </w:pPr>
      <w:rPr>
        <w:rFonts w:ascii="Wingdings" w:hAnsi="Wingdings" w:hint="default"/>
      </w:rPr>
    </w:lvl>
  </w:abstractNum>
  <w:abstractNum w:abstractNumId="14" w15:restartNumberingAfterBreak="0">
    <w:nsid w:val="59A3074A"/>
    <w:multiLevelType w:val="hybridMultilevel"/>
    <w:tmpl w:val="AFCEEC5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9AC5D82"/>
    <w:multiLevelType w:val="hybridMultilevel"/>
    <w:tmpl w:val="0572381A"/>
    <w:lvl w:ilvl="0" w:tplc="F424C4F0">
      <w:start w:val="1"/>
      <w:numFmt w:val="lowerLetter"/>
      <w:lvlText w:val="%1)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1" w:tplc="8B689E3E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5C5D2F23"/>
    <w:multiLevelType w:val="hybridMultilevel"/>
    <w:tmpl w:val="3910A7A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0781957"/>
    <w:multiLevelType w:val="multilevel"/>
    <w:tmpl w:val="7284C4A4"/>
    <w:lvl w:ilvl="0">
      <w:start w:val="16"/>
      <w:numFmt w:val="upperLetter"/>
      <w:pStyle w:val="Plohy1rovenadpisu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Plohy2rovenadpisu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Plohy3rovenadpisu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lohy4rovenadpisu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6471198A"/>
    <w:multiLevelType w:val="hybridMultilevel"/>
    <w:tmpl w:val="E1D06D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4875B32"/>
    <w:multiLevelType w:val="hybridMultilevel"/>
    <w:tmpl w:val="A518F5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4F5471F"/>
    <w:multiLevelType w:val="hybridMultilevel"/>
    <w:tmpl w:val="4B349F24"/>
    <w:lvl w:ilvl="0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8C35620"/>
    <w:multiLevelType w:val="hybridMultilevel"/>
    <w:tmpl w:val="632E6D74"/>
    <w:lvl w:ilvl="0" w:tplc="879281B4">
      <w:start w:val="1"/>
      <w:numFmt w:val="bullet"/>
      <w:pStyle w:val="Tabulkaodrk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B264FDA"/>
    <w:multiLevelType w:val="hybridMultilevel"/>
    <w:tmpl w:val="62888B5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B4D2A70"/>
    <w:multiLevelType w:val="hybridMultilevel"/>
    <w:tmpl w:val="94D057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E591870"/>
    <w:multiLevelType w:val="multilevel"/>
    <w:tmpl w:val="53764C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3A25C4"/>
    <w:multiLevelType w:val="hybridMultilevel"/>
    <w:tmpl w:val="21EA834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6C948A5"/>
    <w:multiLevelType w:val="hybridMultilevel"/>
    <w:tmpl w:val="5CA466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6F73697"/>
    <w:multiLevelType w:val="hybridMultilevel"/>
    <w:tmpl w:val="1D2A2B1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6"/>
  </w:num>
  <w:num w:numId="3">
    <w:abstractNumId w:val="21"/>
  </w:num>
  <w:num w:numId="4">
    <w:abstractNumId w:val="17"/>
  </w:num>
  <w:num w:numId="5">
    <w:abstractNumId w:val="0"/>
  </w:num>
  <w:num w:numId="6">
    <w:abstractNumId w:val="16"/>
  </w:num>
  <w:num w:numId="7">
    <w:abstractNumId w:val="23"/>
  </w:num>
  <w:num w:numId="8">
    <w:abstractNumId w:val="19"/>
  </w:num>
  <w:num w:numId="9">
    <w:abstractNumId w:val="18"/>
  </w:num>
  <w:num w:numId="10">
    <w:abstractNumId w:val="3"/>
  </w:num>
  <w:num w:numId="11">
    <w:abstractNumId w:val="7"/>
  </w:num>
  <w:num w:numId="12">
    <w:abstractNumId w:val="26"/>
  </w:num>
  <w:num w:numId="13">
    <w:abstractNumId w:val="5"/>
  </w:num>
  <w:num w:numId="14">
    <w:abstractNumId w:val="10"/>
  </w:num>
  <w:num w:numId="15">
    <w:abstractNumId w:val="27"/>
  </w:num>
  <w:num w:numId="16">
    <w:abstractNumId w:val="2"/>
  </w:num>
  <w:num w:numId="17">
    <w:abstractNumId w:val="25"/>
  </w:num>
  <w:num w:numId="18">
    <w:abstractNumId w:val="24"/>
  </w:num>
  <w:num w:numId="19">
    <w:abstractNumId w:val="22"/>
  </w:num>
  <w:num w:numId="20">
    <w:abstractNumId w:val="4"/>
  </w:num>
  <w:num w:numId="21">
    <w:abstractNumId w:val="1"/>
  </w:num>
  <w:num w:numId="22">
    <w:abstractNumId w:val="20"/>
  </w:num>
  <w:num w:numId="23">
    <w:abstractNumId w:val="8"/>
  </w:num>
  <w:num w:numId="24">
    <w:abstractNumId w:val="6"/>
  </w:num>
  <w:num w:numId="25">
    <w:abstractNumId w:val="11"/>
  </w:num>
  <w:num w:numId="26">
    <w:abstractNumId w:val="9"/>
  </w:num>
  <w:num w:numId="27">
    <w:abstractNumId w:val="14"/>
  </w:num>
  <w:num w:numId="28">
    <w:abstractNumId w:val="13"/>
  </w:num>
  <w:num w:numId="29">
    <w:abstractNumId w:val="15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F7"/>
    <w:rsid w:val="00000739"/>
    <w:rsid w:val="000044EA"/>
    <w:rsid w:val="00010AF7"/>
    <w:rsid w:val="000127BF"/>
    <w:rsid w:val="000273D5"/>
    <w:rsid w:val="000273D7"/>
    <w:rsid w:val="00033B9E"/>
    <w:rsid w:val="00051A73"/>
    <w:rsid w:val="00052A88"/>
    <w:rsid w:val="0005486B"/>
    <w:rsid w:val="00060A67"/>
    <w:rsid w:val="00065156"/>
    <w:rsid w:val="0007076D"/>
    <w:rsid w:val="00071249"/>
    <w:rsid w:val="000802DD"/>
    <w:rsid w:val="00086BD6"/>
    <w:rsid w:val="000A3D17"/>
    <w:rsid w:val="000A41D7"/>
    <w:rsid w:val="000B2EB6"/>
    <w:rsid w:val="000B4B16"/>
    <w:rsid w:val="000C742C"/>
    <w:rsid w:val="000D2C3A"/>
    <w:rsid w:val="000D7EBC"/>
    <w:rsid w:val="000E0C52"/>
    <w:rsid w:val="000E1A90"/>
    <w:rsid w:val="000E4D19"/>
    <w:rsid w:val="001008D9"/>
    <w:rsid w:val="00102CAF"/>
    <w:rsid w:val="00105BA8"/>
    <w:rsid w:val="00105F2A"/>
    <w:rsid w:val="00112C88"/>
    <w:rsid w:val="001258FE"/>
    <w:rsid w:val="00125FE9"/>
    <w:rsid w:val="00135061"/>
    <w:rsid w:val="00142BA5"/>
    <w:rsid w:val="00146FA7"/>
    <w:rsid w:val="00155AB6"/>
    <w:rsid w:val="00156FFA"/>
    <w:rsid w:val="001615E1"/>
    <w:rsid w:val="001722A9"/>
    <w:rsid w:val="0017713E"/>
    <w:rsid w:val="0018776B"/>
    <w:rsid w:val="00195A01"/>
    <w:rsid w:val="001A62F0"/>
    <w:rsid w:val="001B277E"/>
    <w:rsid w:val="001B2BD0"/>
    <w:rsid w:val="001D28C2"/>
    <w:rsid w:val="001D3EA4"/>
    <w:rsid w:val="001D597F"/>
    <w:rsid w:val="001D5FED"/>
    <w:rsid w:val="001E230B"/>
    <w:rsid w:val="001F0BC7"/>
    <w:rsid w:val="001F380B"/>
    <w:rsid w:val="001F39F4"/>
    <w:rsid w:val="001F3E83"/>
    <w:rsid w:val="001F4BA7"/>
    <w:rsid w:val="001F561E"/>
    <w:rsid w:val="001F666F"/>
    <w:rsid w:val="00200A4C"/>
    <w:rsid w:val="002039A2"/>
    <w:rsid w:val="00205280"/>
    <w:rsid w:val="0020544A"/>
    <w:rsid w:val="0021040C"/>
    <w:rsid w:val="00230C3D"/>
    <w:rsid w:val="002405B5"/>
    <w:rsid w:val="00250EB2"/>
    <w:rsid w:val="002521F1"/>
    <w:rsid w:val="0026326E"/>
    <w:rsid w:val="002677A2"/>
    <w:rsid w:val="00271654"/>
    <w:rsid w:val="00275560"/>
    <w:rsid w:val="00293E0C"/>
    <w:rsid w:val="002A2949"/>
    <w:rsid w:val="002A2D01"/>
    <w:rsid w:val="002A354D"/>
    <w:rsid w:val="002A3B7B"/>
    <w:rsid w:val="002C06C6"/>
    <w:rsid w:val="002C1C36"/>
    <w:rsid w:val="002C21BC"/>
    <w:rsid w:val="002C311B"/>
    <w:rsid w:val="002D40A7"/>
    <w:rsid w:val="002D79A7"/>
    <w:rsid w:val="002E344C"/>
    <w:rsid w:val="002E3829"/>
    <w:rsid w:val="002E6CF6"/>
    <w:rsid w:val="00310221"/>
    <w:rsid w:val="00311842"/>
    <w:rsid w:val="003118D1"/>
    <w:rsid w:val="00321037"/>
    <w:rsid w:val="00322432"/>
    <w:rsid w:val="00337EC1"/>
    <w:rsid w:val="0034062E"/>
    <w:rsid w:val="00341092"/>
    <w:rsid w:val="00341ED4"/>
    <w:rsid w:val="00343410"/>
    <w:rsid w:val="00346577"/>
    <w:rsid w:val="00353FA1"/>
    <w:rsid w:val="00356A56"/>
    <w:rsid w:val="003612D2"/>
    <w:rsid w:val="003704A1"/>
    <w:rsid w:val="00372D63"/>
    <w:rsid w:val="0037326B"/>
    <w:rsid w:val="00376F3E"/>
    <w:rsid w:val="00377E15"/>
    <w:rsid w:val="00380CAB"/>
    <w:rsid w:val="00381C16"/>
    <w:rsid w:val="003857E0"/>
    <w:rsid w:val="0039163E"/>
    <w:rsid w:val="00392177"/>
    <w:rsid w:val="00392F53"/>
    <w:rsid w:val="003A0BF7"/>
    <w:rsid w:val="003A3917"/>
    <w:rsid w:val="003A3AAB"/>
    <w:rsid w:val="003C37D5"/>
    <w:rsid w:val="003F375C"/>
    <w:rsid w:val="003F72FA"/>
    <w:rsid w:val="00402C37"/>
    <w:rsid w:val="0040585A"/>
    <w:rsid w:val="00416450"/>
    <w:rsid w:val="00430470"/>
    <w:rsid w:val="0043170E"/>
    <w:rsid w:val="004338D6"/>
    <w:rsid w:val="0043548A"/>
    <w:rsid w:val="0044131E"/>
    <w:rsid w:val="00441621"/>
    <w:rsid w:val="004431E4"/>
    <w:rsid w:val="004503AC"/>
    <w:rsid w:val="00452DBA"/>
    <w:rsid w:val="004601EF"/>
    <w:rsid w:val="00461737"/>
    <w:rsid w:val="00466B60"/>
    <w:rsid w:val="0047264A"/>
    <w:rsid w:val="00473E8F"/>
    <w:rsid w:val="00474B1D"/>
    <w:rsid w:val="00476718"/>
    <w:rsid w:val="004777C0"/>
    <w:rsid w:val="00487933"/>
    <w:rsid w:val="00492789"/>
    <w:rsid w:val="0049289A"/>
    <w:rsid w:val="004963F1"/>
    <w:rsid w:val="0049645C"/>
    <w:rsid w:val="004A5DE0"/>
    <w:rsid w:val="004B4C89"/>
    <w:rsid w:val="004C1180"/>
    <w:rsid w:val="004C6812"/>
    <w:rsid w:val="004D0603"/>
    <w:rsid w:val="004D408C"/>
    <w:rsid w:val="004D6E88"/>
    <w:rsid w:val="004F2E63"/>
    <w:rsid w:val="00505FAC"/>
    <w:rsid w:val="00514500"/>
    <w:rsid w:val="00516C02"/>
    <w:rsid w:val="005210E1"/>
    <w:rsid w:val="00541FB5"/>
    <w:rsid w:val="005515DD"/>
    <w:rsid w:val="0055178A"/>
    <w:rsid w:val="00555774"/>
    <w:rsid w:val="005572BB"/>
    <w:rsid w:val="00576C7A"/>
    <w:rsid w:val="00580D1B"/>
    <w:rsid w:val="00581BC8"/>
    <w:rsid w:val="00581DF3"/>
    <w:rsid w:val="0058601D"/>
    <w:rsid w:val="005A2360"/>
    <w:rsid w:val="005A6714"/>
    <w:rsid w:val="005B0831"/>
    <w:rsid w:val="005B55F5"/>
    <w:rsid w:val="005B7863"/>
    <w:rsid w:val="005D3157"/>
    <w:rsid w:val="005D4495"/>
    <w:rsid w:val="005D46DD"/>
    <w:rsid w:val="005D7572"/>
    <w:rsid w:val="005F04C8"/>
    <w:rsid w:val="005F5955"/>
    <w:rsid w:val="00607FA8"/>
    <w:rsid w:val="0063255A"/>
    <w:rsid w:val="00633FE7"/>
    <w:rsid w:val="00634DDB"/>
    <w:rsid w:val="00635672"/>
    <w:rsid w:val="00635BFA"/>
    <w:rsid w:val="006470A0"/>
    <w:rsid w:val="00651317"/>
    <w:rsid w:val="0066150A"/>
    <w:rsid w:val="006623ED"/>
    <w:rsid w:val="00662B22"/>
    <w:rsid w:val="006639FE"/>
    <w:rsid w:val="00670F12"/>
    <w:rsid w:val="006714E2"/>
    <w:rsid w:val="00684250"/>
    <w:rsid w:val="00691B2A"/>
    <w:rsid w:val="00692504"/>
    <w:rsid w:val="006946BB"/>
    <w:rsid w:val="006978CF"/>
    <w:rsid w:val="006A12FB"/>
    <w:rsid w:val="006A4DC1"/>
    <w:rsid w:val="006B09EA"/>
    <w:rsid w:val="006B5D95"/>
    <w:rsid w:val="006C496A"/>
    <w:rsid w:val="006C760A"/>
    <w:rsid w:val="006D086C"/>
    <w:rsid w:val="006D0DC1"/>
    <w:rsid w:val="006D7C9D"/>
    <w:rsid w:val="006E1366"/>
    <w:rsid w:val="006E4802"/>
    <w:rsid w:val="006F1146"/>
    <w:rsid w:val="006F7AD1"/>
    <w:rsid w:val="00702928"/>
    <w:rsid w:val="00702C83"/>
    <w:rsid w:val="00703561"/>
    <w:rsid w:val="007131FE"/>
    <w:rsid w:val="0071545C"/>
    <w:rsid w:val="007154C5"/>
    <w:rsid w:val="00716B1C"/>
    <w:rsid w:val="00720E94"/>
    <w:rsid w:val="00720FCB"/>
    <w:rsid w:val="00721DFC"/>
    <w:rsid w:val="007360C7"/>
    <w:rsid w:val="0073664E"/>
    <w:rsid w:val="007409C2"/>
    <w:rsid w:val="00744ABA"/>
    <w:rsid w:val="00751AB7"/>
    <w:rsid w:val="00757EC1"/>
    <w:rsid w:val="00760D07"/>
    <w:rsid w:val="00763686"/>
    <w:rsid w:val="00765A92"/>
    <w:rsid w:val="00782808"/>
    <w:rsid w:val="007928E3"/>
    <w:rsid w:val="00793B09"/>
    <w:rsid w:val="00795AD6"/>
    <w:rsid w:val="007A3E08"/>
    <w:rsid w:val="007A607B"/>
    <w:rsid w:val="007A664D"/>
    <w:rsid w:val="007B0BD3"/>
    <w:rsid w:val="007B1B80"/>
    <w:rsid w:val="007B343E"/>
    <w:rsid w:val="007B4838"/>
    <w:rsid w:val="007B5D79"/>
    <w:rsid w:val="007C33E0"/>
    <w:rsid w:val="007C79B1"/>
    <w:rsid w:val="007D4306"/>
    <w:rsid w:val="007D5100"/>
    <w:rsid w:val="007E3B6B"/>
    <w:rsid w:val="007E3CCE"/>
    <w:rsid w:val="007E552A"/>
    <w:rsid w:val="007E714A"/>
    <w:rsid w:val="008041CC"/>
    <w:rsid w:val="008047E8"/>
    <w:rsid w:val="0081486D"/>
    <w:rsid w:val="00814A77"/>
    <w:rsid w:val="00824AEC"/>
    <w:rsid w:val="008279AA"/>
    <w:rsid w:val="00827E34"/>
    <w:rsid w:val="008336A8"/>
    <w:rsid w:val="008401C9"/>
    <w:rsid w:val="0084295E"/>
    <w:rsid w:val="00845547"/>
    <w:rsid w:val="00846D35"/>
    <w:rsid w:val="00856690"/>
    <w:rsid w:val="00866B28"/>
    <w:rsid w:val="0086784B"/>
    <w:rsid w:val="008740F8"/>
    <w:rsid w:val="00876FF9"/>
    <w:rsid w:val="00881D1E"/>
    <w:rsid w:val="00883E8B"/>
    <w:rsid w:val="0088545D"/>
    <w:rsid w:val="008874DF"/>
    <w:rsid w:val="0088770C"/>
    <w:rsid w:val="008914C2"/>
    <w:rsid w:val="00893930"/>
    <w:rsid w:val="00895B37"/>
    <w:rsid w:val="00896D66"/>
    <w:rsid w:val="00897967"/>
    <w:rsid w:val="008A344A"/>
    <w:rsid w:val="008A5BA2"/>
    <w:rsid w:val="008A5D55"/>
    <w:rsid w:val="008B0BD3"/>
    <w:rsid w:val="008C59CE"/>
    <w:rsid w:val="008C5F5B"/>
    <w:rsid w:val="008D1F25"/>
    <w:rsid w:val="008D32DF"/>
    <w:rsid w:val="008D4AD4"/>
    <w:rsid w:val="008D6428"/>
    <w:rsid w:val="008E0354"/>
    <w:rsid w:val="008E2B56"/>
    <w:rsid w:val="008E5152"/>
    <w:rsid w:val="008E554C"/>
    <w:rsid w:val="008F35F7"/>
    <w:rsid w:val="008F416C"/>
    <w:rsid w:val="00901388"/>
    <w:rsid w:val="00901B3D"/>
    <w:rsid w:val="0090470B"/>
    <w:rsid w:val="00905CD9"/>
    <w:rsid w:val="00917234"/>
    <w:rsid w:val="009216DB"/>
    <w:rsid w:val="00922313"/>
    <w:rsid w:val="00922B97"/>
    <w:rsid w:val="00924C0C"/>
    <w:rsid w:val="00927902"/>
    <w:rsid w:val="00940958"/>
    <w:rsid w:val="0095027D"/>
    <w:rsid w:val="00950F7A"/>
    <w:rsid w:val="00951FA2"/>
    <w:rsid w:val="00954EA5"/>
    <w:rsid w:val="00963C2D"/>
    <w:rsid w:val="00967D6E"/>
    <w:rsid w:val="00974D65"/>
    <w:rsid w:val="00995CCE"/>
    <w:rsid w:val="00996526"/>
    <w:rsid w:val="00996550"/>
    <w:rsid w:val="009B11EA"/>
    <w:rsid w:val="009B2593"/>
    <w:rsid w:val="009B52A1"/>
    <w:rsid w:val="009B7E41"/>
    <w:rsid w:val="009C0433"/>
    <w:rsid w:val="009C4223"/>
    <w:rsid w:val="009C5ADA"/>
    <w:rsid w:val="009D1EEF"/>
    <w:rsid w:val="009D3239"/>
    <w:rsid w:val="009E7E75"/>
    <w:rsid w:val="009F0E0F"/>
    <w:rsid w:val="00A0255E"/>
    <w:rsid w:val="00A135AD"/>
    <w:rsid w:val="00A13DB7"/>
    <w:rsid w:val="00A3138E"/>
    <w:rsid w:val="00A3258A"/>
    <w:rsid w:val="00A33FE3"/>
    <w:rsid w:val="00A36A5F"/>
    <w:rsid w:val="00A4031F"/>
    <w:rsid w:val="00A40FBF"/>
    <w:rsid w:val="00A41438"/>
    <w:rsid w:val="00A44570"/>
    <w:rsid w:val="00A52D37"/>
    <w:rsid w:val="00A62418"/>
    <w:rsid w:val="00A667F6"/>
    <w:rsid w:val="00A6723E"/>
    <w:rsid w:val="00A73E8B"/>
    <w:rsid w:val="00A75E1F"/>
    <w:rsid w:val="00A80B7F"/>
    <w:rsid w:val="00AA2788"/>
    <w:rsid w:val="00AB6F05"/>
    <w:rsid w:val="00AB779D"/>
    <w:rsid w:val="00AB7E13"/>
    <w:rsid w:val="00AC3C48"/>
    <w:rsid w:val="00AC4552"/>
    <w:rsid w:val="00AC7888"/>
    <w:rsid w:val="00AD355B"/>
    <w:rsid w:val="00AD41AB"/>
    <w:rsid w:val="00AD4258"/>
    <w:rsid w:val="00AD4578"/>
    <w:rsid w:val="00AD48B7"/>
    <w:rsid w:val="00AE2643"/>
    <w:rsid w:val="00AE3E66"/>
    <w:rsid w:val="00AF7133"/>
    <w:rsid w:val="00AF74C8"/>
    <w:rsid w:val="00AF7E8C"/>
    <w:rsid w:val="00B0020A"/>
    <w:rsid w:val="00B002C6"/>
    <w:rsid w:val="00B027DD"/>
    <w:rsid w:val="00B067E1"/>
    <w:rsid w:val="00B07440"/>
    <w:rsid w:val="00B1121D"/>
    <w:rsid w:val="00B14539"/>
    <w:rsid w:val="00B40E52"/>
    <w:rsid w:val="00B517E5"/>
    <w:rsid w:val="00B61578"/>
    <w:rsid w:val="00B72A0B"/>
    <w:rsid w:val="00B73DFD"/>
    <w:rsid w:val="00B748D1"/>
    <w:rsid w:val="00B76610"/>
    <w:rsid w:val="00B81519"/>
    <w:rsid w:val="00B839AC"/>
    <w:rsid w:val="00B84D6E"/>
    <w:rsid w:val="00B85D06"/>
    <w:rsid w:val="00B950E5"/>
    <w:rsid w:val="00BA191A"/>
    <w:rsid w:val="00BA6742"/>
    <w:rsid w:val="00BA7CE8"/>
    <w:rsid w:val="00BB4A32"/>
    <w:rsid w:val="00BC2E5E"/>
    <w:rsid w:val="00BC6A4C"/>
    <w:rsid w:val="00BD09B1"/>
    <w:rsid w:val="00BD41A3"/>
    <w:rsid w:val="00BD492A"/>
    <w:rsid w:val="00BD4B1D"/>
    <w:rsid w:val="00BF2F38"/>
    <w:rsid w:val="00BF7D44"/>
    <w:rsid w:val="00C062D1"/>
    <w:rsid w:val="00C21B94"/>
    <w:rsid w:val="00C25434"/>
    <w:rsid w:val="00C30390"/>
    <w:rsid w:val="00C308C0"/>
    <w:rsid w:val="00C44D0D"/>
    <w:rsid w:val="00C45201"/>
    <w:rsid w:val="00C462A2"/>
    <w:rsid w:val="00C46DAD"/>
    <w:rsid w:val="00C52ACE"/>
    <w:rsid w:val="00C6113E"/>
    <w:rsid w:val="00C61E55"/>
    <w:rsid w:val="00C67E0B"/>
    <w:rsid w:val="00C71AA9"/>
    <w:rsid w:val="00C73720"/>
    <w:rsid w:val="00C73CB6"/>
    <w:rsid w:val="00C741D3"/>
    <w:rsid w:val="00C750F3"/>
    <w:rsid w:val="00C768E3"/>
    <w:rsid w:val="00C81AB1"/>
    <w:rsid w:val="00C918EA"/>
    <w:rsid w:val="00C91FD0"/>
    <w:rsid w:val="00C953AD"/>
    <w:rsid w:val="00C956ED"/>
    <w:rsid w:val="00C95CE5"/>
    <w:rsid w:val="00C96837"/>
    <w:rsid w:val="00CA36F1"/>
    <w:rsid w:val="00CA427F"/>
    <w:rsid w:val="00CA6F19"/>
    <w:rsid w:val="00CB1A66"/>
    <w:rsid w:val="00CC1C6D"/>
    <w:rsid w:val="00CC25BB"/>
    <w:rsid w:val="00CC2652"/>
    <w:rsid w:val="00CC2B0A"/>
    <w:rsid w:val="00CC30F8"/>
    <w:rsid w:val="00CC4349"/>
    <w:rsid w:val="00CC5045"/>
    <w:rsid w:val="00CC510D"/>
    <w:rsid w:val="00CE20B1"/>
    <w:rsid w:val="00CE2B40"/>
    <w:rsid w:val="00D1184C"/>
    <w:rsid w:val="00D16AEA"/>
    <w:rsid w:val="00D21168"/>
    <w:rsid w:val="00D21616"/>
    <w:rsid w:val="00D22944"/>
    <w:rsid w:val="00D25B51"/>
    <w:rsid w:val="00D2767E"/>
    <w:rsid w:val="00D33F79"/>
    <w:rsid w:val="00D361F5"/>
    <w:rsid w:val="00D41102"/>
    <w:rsid w:val="00D508D7"/>
    <w:rsid w:val="00D53C28"/>
    <w:rsid w:val="00D53CC6"/>
    <w:rsid w:val="00D5613E"/>
    <w:rsid w:val="00D61CE5"/>
    <w:rsid w:val="00D61F05"/>
    <w:rsid w:val="00D64808"/>
    <w:rsid w:val="00D73030"/>
    <w:rsid w:val="00D76CD0"/>
    <w:rsid w:val="00D82159"/>
    <w:rsid w:val="00D94A1B"/>
    <w:rsid w:val="00D95DEA"/>
    <w:rsid w:val="00DA0CF0"/>
    <w:rsid w:val="00DA53FB"/>
    <w:rsid w:val="00DA5406"/>
    <w:rsid w:val="00DA5940"/>
    <w:rsid w:val="00DA77A2"/>
    <w:rsid w:val="00DB1CB9"/>
    <w:rsid w:val="00DB6802"/>
    <w:rsid w:val="00DC1BA8"/>
    <w:rsid w:val="00DC3AC6"/>
    <w:rsid w:val="00DC3BB1"/>
    <w:rsid w:val="00DD53DC"/>
    <w:rsid w:val="00DE1DDC"/>
    <w:rsid w:val="00DE53A2"/>
    <w:rsid w:val="00DE5488"/>
    <w:rsid w:val="00E052C4"/>
    <w:rsid w:val="00E066BD"/>
    <w:rsid w:val="00E105AD"/>
    <w:rsid w:val="00E11C40"/>
    <w:rsid w:val="00E2097D"/>
    <w:rsid w:val="00E2448A"/>
    <w:rsid w:val="00E259F9"/>
    <w:rsid w:val="00E25EFB"/>
    <w:rsid w:val="00E307FA"/>
    <w:rsid w:val="00E36254"/>
    <w:rsid w:val="00E438DA"/>
    <w:rsid w:val="00E61504"/>
    <w:rsid w:val="00E61F33"/>
    <w:rsid w:val="00E73229"/>
    <w:rsid w:val="00E738AD"/>
    <w:rsid w:val="00E82DE0"/>
    <w:rsid w:val="00E83761"/>
    <w:rsid w:val="00EA41B3"/>
    <w:rsid w:val="00EB4AFC"/>
    <w:rsid w:val="00EC2C41"/>
    <w:rsid w:val="00EC2ED5"/>
    <w:rsid w:val="00EC7ECB"/>
    <w:rsid w:val="00ED285E"/>
    <w:rsid w:val="00ED4769"/>
    <w:rsid w:val="00ED4EA8"/>
    <w:rsid w:val="00ED71E1"/>
    <w:rsid w:val="00ED7499"/>
    <w:rsid w:val="00EE0415"/>
    <w:rsid w:val="00EF04D0"/>
    <w:rsid w:val="00EF16B4"/>
    <w:rsid w:val="00EF5EE1"/>
    <w:rsid w:val="00F01BF3"/>
    <w:rsid w:val="00F05124"/>
    <w:rsid w:val="00F05392"/>
    <w:rsid w:val="00F07FBD"/>
    <w:rsid w:val="00F16D99"/>
    <w:rsid w:val="00F17D7D"/>
    <w:rsid w:val="00F21BB0"/>
    <w:rsid w:val="00F26BDC"/>
    <w:rsid w:val="00F31F3C"/>
    <w:rsid w:val="00F3777E"/>
    <w:rsid w:val="00F40CA9"/>
    <w:rsid w:val="00F417E2"/>
    <w:rsid w:val="00F43304"/>
    <w:rsid w:val="00F46F04"/>
    <w:rsid w:val="00F476D6"/>
    <w:rsid w:val="00F47834"/>
    <w:rsid w:val="00F47DFE"/>
    <w:rsid w:val="00F560B5"/>
    <w:rsid w:val="00F64B1F"/>
    <w:rsid w:val="00F71978"/>
    <w:rsid w:val="00F77991"/>
    <w:rsid w:val="00F8409D"/>
    <w:rsid w:val="00F8766B"/>
    <w:rsid w:val="00F911BB"/>
    <w:rsid w:val="00F9131B"/>
    <w:rsid w:val="00FA01BD"/>
    <w:rsid w:val="00FA0758"/>
    <w:rsid w:val="00FA2C36"/>
    <w:rsid w:val="00FA5256"/>
    <w:rsid w:val="00FA7E1B"/>
    <w:rsid w:val="00FB2F1E"/>
    <w:rsid w:val="00FB4A6A"/>
    <w:rsid w:val="00FB6DFD"/>
    <w:rsid w:val="00FC2136"/>
    <w:rsid w:val="00FC3F8F"/>
    <w:rsid w:val="00FC6BEB"/>
    <w:rsid w:val="00FD5B86"/>
    <w:rsid w:val="00FE28EF"/>
    <w:rsid w:val="00FE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0A782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rsid w:val="00C61E55"/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Textodstavec"/>
    <w:link w:val="Nadpis1Char"/>
    <w:uiPriority w:val="99"/>
    <w:qFormat/>
    <w:rsid w:val="003F375C"/>
    <w:pPr>
      <w:keepNext/>
      <w:numPr>
        <w:numId w:val="2"/>
      </w:numPr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Nadpis2">
    <w:name w:val="heading 2"/>
    <w:basedOn w:val="Normln"/>
    <w:next w:val="Textodstavec"/>
    <w:link w:val="Nadpis2Char"/>
    <w:uiPriority w:val="99"/>
    <w:qFormat/>
    <w:rsid w:val="00607FA8"/>
    <w:pPr>
      <w:keepNext/>
      <w:numPr>
        <w:ilvl w:val="1"/>
        <w:numId w:val="2"/>
      </w:numPr>
      <w:spacing w:before="240" w:after="60"/>
      <w:outlineLvl w:val="1"/>
    </w:pPr>
    <w:rPr>
      <w:b/>
      <w:bCs/>
      <w:sz w:val="24"/>
      <w:szCs w:val="24"/>
      <w:u w:val="single"/>
    </w:rPr>
  </w:style>
  <w:style w:type="paragraph" w:styleId="Nadpis3">
    <w:name w:val="heading 3"/>
    <w:basedOn w:val="Normln"/>
    <w:next w:val="Textodstavec"/>
    <w:link w:val="Nadpis3Char"/>
    <w:uiPriority w:val="99"/>
    <w:qFormat/>
    <w:rsid w:val="00377E15"/>
    <w:pPr>
      <w:keepNext/>
      <w:numPr>
        <w:ilvl w:val="2"/>
        <w:numId w:val="2"/>
      </w:numPr>
      <w:spacing w:before="240" w:after="60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next w:val="Textodstavec"/>
    <w:link w:val="Nadpis4Char"/>
    <w:uiPriority w:val="99"/>
    <w:qFormat/>
    <w:rsid w:val="009C4223"/>
    <w:pPr>
      <w:keepNext/>
      <w:numPr>
        <w:ilvl w:val="3"/>
        <w:numId w:val="2"/>
      </w:numPr>
      <w:tabs>
        <w:tab w:val="clear" w:pos="568"/>
        <w:tab w:val="num" w:pos="340"/>
      </w:tabs>
      <w:spacing w:before="120" w:after="60"/>
      <w:ind w:left="397" w:hanging="397"/>
      <w:outlineLvl w:val="3"/>
    </w:pPr>
    <w:rPr>
      <w:iCs/>
      <w:sz w:val="22"/>
      <w:szCs w:val="22"/>
      <w:u w:val="single"/>
    </w:rPr>
  </w:style>
  <w:style w:type="paragraph" w:styleId="Nadpis5">
    <w:name w:val="heading 5"/>
    <w:basedOn w:val="Normln"/>
    <w:next w:val="Textodstavec"/>
    <w:link w:val="Nadpis5Char"/>
    <w:uiPriority w:val="99"/>
    <w:qFormat/>
    <w:rsid w:val="003F375C"/>
    <w:pPr>
      <w:keepNext/>
      <w:numPr>
        <w:ilvl w:val="4"/>
        <w:numId w:val="2"/>
      </w:numPr>
      <w:spacing w:before="240" w:after="60"/>
      <w:ind w:left="1021" w:hanging="1021"/>
      <w:outlineLvl w:val="4"/>
    </w:pPr>
    <w:rPr>
      <w:i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rsid w:val="00580D1B"/>
    <w:pPr>
      <w:jc w:val="both"/>
      <w:outlineLvl w:val="5"/>
    </w:pPr>
  </w:style>
  <w:style w:type="paragraph" w:styleId="Nadpis7">
    <w:name w:val="heading 7"/>
    <w:basedOn w:val="Normln"/>
    <w:next w:val="Normln"/>
    <w:link w:val="Nadpis7Char"/>
    <w:uiPriority w:val="99"/>
    <w:rsid w:val="00580D1B"/>
    <w:pPr>
      <w:jc w:val="both"/>
      <w:outlineLvl w:val="6"/>
    </w:pPr>
  </w:style>
  <w:style w:type="paragraph" w:styleId="Nadpis8">
    <w:name w:val="heading 8"/>
    <w:basedOn w:val="Normln"/>
    <w:next w:val="Normln"/>
    <w:link w:val="Nadpis8Char"/>
    <w:uiPriority w:val="99"/>
    <w:rsid w:val="00580D1B"/>
    <w:pPr>
      <w:jc w:val="both"/>
      <w:outlineLvl w:val="7"/>
    </w:pPr>
  </w:style>
  <w:style w:type="paragraph" w:styleId="Nadpis9">
    <w:name w:val="heading 9"/>
    <w:basedOn w:val="Normln"/>
    <w:next w:val="Normln"/>
    <w:link w:val="Nadpis9Char"/>
    <w:uiPriority w:val="99"/>
    <w:rsid w:val="00580D1B"/>
    <w:pPr>
      <w:jc w:val="both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F375C"/>
    <w:rPr>
      <w:rFonts w:ascii="Arial" w:hAnsi="Arial" w:cs="Arial"/>
      <w:b/>
      <w:bCs/>
      <w:kern w:val="3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rsid w:val="00BA191A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rsid w:val="00377E15"/>
    <w:rPr>
      <w:rFonts w:ascii="Arial" w:hAnsi="Arial" w:cs="Arial"/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rsid w:val="009C4223"/>
    <w:rPr>
      <w:rFonts w:ascii="Arial" w:hAnsi="Arial" w:cs="Arial"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9"/>
    <w:rsid w:val="003F375C"/>
    <w:rPr>
      <w:rFonts w:ascii="Arial" w:hAnsi="Arial" w:cs="Arial"/>
      <w:i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BA191A"/>
    <w:rPr>
      <w:rFonts w:ascii="Calibri" w:hAnsi="Calibri" w:cs="Calibri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BA191A"/>
    <w:rPr>
      <w:rFonts w:ascii="Calibri" w:hAnsi="Calibri" w:cs="Calibr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BA191A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BA191A"/>
    <w:rPr>
      <w:rFonts w:ascii="Cambria" w:hAnsi="Cambria" w:cs="Cambria"/>
    </w:rPr>
  </w:style>
  <w:style w:type="paragraph" w:customStyle="1" w:styleId="Tabulkanormln">
    <w:name w:val="Tabulka_normální"/>
    <w:basedOn w:val="Normln"/>
    <w:uiPriority w:val="99"/>
    <w:rsid w:val="00580D1B"/>
    <w:pPr>
      <w:spacing w:before="20"/>
    </w:pPr>
    <w:rPr>
      <w:sz w:val="18"/>
      <w:szCs w:val="18"/>
    </w:rPr>
  </w:style>
  <w:style w:type="paragraph" w:customStyle="1" w:styleId="Tabulkatun">
    <w:name w:val="Tabulka_tučné"/>
    <w:basedOn w:val="Normln"/>
    <w:uiPriority w:val="99"/>
    <w:rsid w:val="00580D1B"/>
    <w:pPr>
      <w:spacing w:before="20"/>
    </w:pPr>
    <w:rPr>
      <w:b/>
      <w:bCs/>
      <w:sz w:val="18"/>
      <w:szCs w:val="18"/>
    </w:rPr>
  </w:style>
  <w:style w:type="paragraph" w:customStyle="1" w:styleId="Tabulkaodrka">
    <w:name w:val="Tabulka_odrážka"/>
    <w:basedOn w:val="Normln"/>
    <w:uiPriority w:val="99"/>
    <w:rsid w:val="00580D1B"/>
    <w:pPr>
      <w:numPr>
        <w:numId w:val="3"/>
      </w:numPr>
      <w:tabs>
        <w:tab w:val="left" w:pos="284"/>
      </w:tabs>
      <w:spacing w:before="20"/>
      <w:ind w:left="284" w:hanging="284"/>
    </w:pPr>
    <w:rPr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rsid w:val="008F416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F416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191A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F41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191A"/>
    <w:rPr>
      <w:rFonts w:ascii="Arial" w:hAnsi="Arial" w:cs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8F416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191A"/>
    <w:rPr>
      <w:rFonts w:cs="Times New Roman"/>
      <w:sz w:val="2"/>
      <w:szCs w:val="2"/>
    </w:rPr>
  </w:style>
  <w:style w:type="paragraph" w:customStyle="1" w:styleId="ZhlavNadpis1dek">
    <w:name w:val="Záhlaví_Nadpis_1.řádek"/>
    <w:basedOn w:val="Tabulkanormln"/>
    <w:uiPriority w:val="99"/>
    <w:rsid w:val="00720E94"/>
    <w:pPr>
      <w:jc w:val="center"/>
    </w:pPr>
    <w:rPr>
      <w:b/>
      <w:bCs/>
      <w:sz w:val="22"/>
      <w:szCs w:val="22"/>
    </w:rPr>
  </w:style>
  <w:style w:type="paragraph" w:customStyle="1" w:styleId="ZhlavNadpis2dek">
    <w:name w:val="Záhlaví_Nadpis_2.řádek"/>
    <w:basedOn w:val="Tabulkanormln"/>
    <w:uiPriority w:val="99"/>
    <w:rsid w:val="00CA427F"/>
    <w:pPr>
      <w:jc w:val="center"/>
    </w:pPr>
    <w:rPr>
      <w:b/>
      <w:caps/>
      <w:sz w:val="20"/>
    </w:rPr>
  </w:style>
  <w:style w:type="character" w:customStyle="1" w:styleId="TextodstavecCharChar">
    <w:name w:val="Text_odstavec Char Char"/>
    <w:basedOn w:val="Standardnpsmoodstavce"/>
    <w:uiPriority w:val="99"/>
    <w:rsid w:val="003A3AAB"/>
    <w:rPr>
      <w:rFonts w:ascii="Arial" w:hAnsi="Arial" w:cs="Arial"/>
      <w:sz w:val="24"/>
      <w:szCs w:val="24"/>
      <w:lang w:val="cs-CZ" w:eastAsia="cs-CZ"/>
    </w:rPr>
  </w:style>
  <w:style w:type="paragraph" w:styleId="Zhlav">
    <w:name w:val="header"/>
    <w:basedOn w:val="Normln"/>
    <w:link w:val="ZhlavChar"/>
    <w:uiPriority w:val="99"/>
    <w:rsid w:val="00954E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A191A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954E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A191A"/>
    <w:rPr>
      <w:rFonts w:ascii="Arial" w:hAnsi="Arial" w:cs="Arial"/>
      <w:sz w:val="24"/>
      <w:szCs w:val="24"/>
    </w:rPr>
  </w:style>
  <w:style w:type="paragraph" w:customStyle="1" w:styleId="Zhlavrevize">
    <w:name w:val="Záhlaví_revize"/>
    <w:basedOn w:val="Tabulkanormln"/>
    <w:uiPriority w:val="99"/>
    <w:rsid w:val="00AF7E8C"/>
    <w:rPr>
      <w:sz w:val="20"/>
      <w:szCs w:val="16"/>
    </w:rPr>
  </w:style>
  <w:style w:type="paragraph" w:customStyle="1" w:styleId="Zhlavdatumplatnost">
    <w:name w:val="Záhlaví_datum_platnost"/>
    <w:basedOn w:val="Zhlavrevize"/>
    <w:uiPriority w:val="99"/>
    <w:rsid w:val="00466B60"/>
  </w:style>
  <w:style w:type="paragraph" w:customStyle="1" w:styleId="Kapitola">
    <w:name w:val="Kapitola"/>
    <w:basedOn w:val="Normln"/>
    <w:next w:val="Normln"/>
    <w:uiPriority w:val="99"/>
    <w:rsid w:val="00757EC1"/>
    <w:pPr>
      <w:pageBreakBefore/>
      <w:spacing w:before="240" w:after="60"/>
      <w:outlineLvl w:val="0"/>
    </w:pPr>
    <w:rPr>
      <w:sz w:val="28"/>
      <w:szCs w:val="28"/>
    </w:rPr>
  </w:style>
  <w:style w:type="paragraph" w:customStyle="1" w:styleId="Textodstavec">
    <w:name w:val="Text_odstavec"/>
    <w:basedOn w:val="Normln"/>
    <w:link w:val="TextodstavecChar"/>
    <w:uiPriority w:val="99"/>
    <w:rsid w:val="00580D1B"/>
    <w:pPr>
      <w:spacing w:before="60" w:after="20"/>
      <w:jc w:val="both"/>
    </w:pPr>
  </w:style>
  <w:style w:type="paragraph" w:customStyle="1" w:styleId="Text1odrka">
    <w:name w:val="Text_1.odrážka"/>
    <w:basedOn w:val="Normln"/>
    <w:uiPriority w:val="99"/>
    <w:rsid w:val="00A36A5F"/>
    <w:pPr>
      <w:numPr>
        <w:numId w:val="1"/>
      </w:numPr>
      <w:tabs>
        <w:tab w:val="left" w:pos="567"/>
      </w:tabs>
      <w:jc w:val="both"/>
    </w:pPr>
  </w:style>
  <w:style w:type="character" w:customStyle="1" w:styleId="TextodstavecChar">
    <w:name w:val="Text_odstavec Char"/>
    <w:basedOn w:val="Standardnpsmoodstavce"/>
    <w:link w:val="Textodstavec"/>
    <w:uiPriority w:val="99"/>
    <w:rsid w:val="00580D1B"/>
    <w:rPr>
      <w:rFonts w:ascii="Arial" w:hAnsi="Arial" w:cs="Arial"/>
      <w:sz w:val="24"/>
      <w:szCs w:val="24"/>
      <w:lang w:val="cs-CZ" w:eastAsia="cs-CZ"/>
    </w:rPr>
  </w:style>
  <w:style w:type="paragraph" w:customStyle="1" w:styleId="Texttun">
    <w:name w:val="Text_tučný"/>
    <w:basedOn w:val="Textodstavec"/>
    <w:next w:val="Textodstavec"/>
    <w:uiPriority w:val="99"/>
    <w:rsid w:val="00AF7133"/>
    <w:pPr>
      <w:keepNext/>
    </w:pPr>
    <w:rPr>
      <w:b/>
      <w:bCs/>
    </w:rPr>
  </w:style>
  <w:style w:type="paragraph" w:styleId="Obsah1">
    <w:name w:val="toc 1"/>
    <w:basedOn w:val="Normln"/>
    <w:next w:val="Normln"/>
    <w:autoRedefine/>
    <w:uiPriority w:val="39"/>
    <w:rsid w:val="00FC6BEB"/>
  </w:style>
  <w:style w:type="table" w:styleId="Mkatabulky">
    <w:name w:val="Table Grid"/>
    <w:basedOn w:val="Normlntabulka"/>
    <w:uiPriority w:val="99"/>
    <w:rsid w:val="007A607B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ohy1rovenadpisu">
    <w:name w:val="Přílohy 1.úroveň nadpisu"/>
    <w:basedOn w:val="Normln"/>
    <w:next w:val="Textodstavec"/>
    <w:uiPriority w:val="99"/>
    <w:rsid w:val="00FC3F8F"/>
    <w:pPr>
      <w:keepNext/>
      <w:numPr>
        <w:numId w:val="4"/>
      </w:numPr>
      <w:spacing w:before="240" w:after="60"/>
      <w:ind w:left="431" w:hanging="431"/>
      <w:outlineLvl w:val="0"/>
    </w:pPr>
    <w:rPr>
      <w:b/>
      <w:bCs/>
      <w:sz w:val="28"/>
      <w:szCs w:val="28"/>
    </w:rPr>
  </w:style>
  <w:style w:type="paragraph" w:customStyle="1" w:styleId="Plohy2rovenadpisu">
    <w:name w:val="Přílohy 2.úroveň nadpisu"/>
    <w:basedOn w:val="Normln"/>
    <w:next w:val="Textodstavec"/>
    <w:uiPriority w:val="99"/>
    <w:rsid w:val="00FC3F8F"/>
    <w:pPr>
      <w:keepNext/>
      <w:pageBreakBefore/>
      <w:numPr>
        <w:ilvl w:val="1"/>
        <w:numId w:val="4"/>
      </w:numPr>
      <w:spacing w:before="240" w:after="60"/>
      <w:ind w:left="578" w:hanging="578"/>
      <w:outlineLvl w:val="1"/>
    </w:pPr>
    <w:rPr>
      <w:b/>
      <w:bCs/>
      <w:sz w:val="24"/>
      <w:szCs w:val="24"/>
      <w:u w:val="single"/>
    </w:rPr>
  </w:style>
  <w:style w:type="paragraph" w:customStyle="1" w:styleId="Plohy3rovenadpisu">
    <w:name w:val="Přílohy 3.úroveň nadpisu"/>
    <w:basedOn w:val="Normln"/>
    <w:next w:val="Textodstavec"/>
    <w:uiPriority w:val="99"/>
    <w:rsid w:val="00FC3F8F"/>
    <w:pPr>
      <w:keepNext/>
      <w:numPr>
        <w:ilvl w:val="2"/>
        <w:numId w:val="4"/>
      </w:numPr>
      <w:spacing w:before="240" w:after="60"/>
      <w:outlineLvl w:val="2"/>
    </w:pPr>
    <w:rPr>
      <w:b/>
      <w:bC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rsid w:val="00B76610"/>
    <w:pPr>
      <w:ind w:left="200"/>
    </w:pPr>
  </w:style>
  <w:style w:type="paragraph" w:styleId="Obsah3">
    <w:name w:val="toc 3"/>
    <w:basedOn w:val="Normln"/>
    <w:next w:val="Normln"/>
    <w:autoRedefine/>
    <w:uiPriority w:val="39"/>
    <w:rsid w:val="00B76610"/>
    <w:pPr>
      <w:ind w:left="400"/>
    </w:pPr>
  </w:style>
  <w:style w:type="character" w:styleId="Hypertextovodkaz">
    <w:name w:val="Hyperlink"/>
    <w:basedOn w:val="Standardnpsmoodstavce"/>
    <w:uiPriority w:val="99"/>
    <w:rsid w:val="00B76610"/>
    <w:rPr>
      <w:rFonts w:cs="Times New Roman"/>
      <w:color w:val="0000FF"/>
      <w:u w:val="single"/>
    </w:rPr>
  </w:style>
  <w:style w:type="paragraph" w:styleId="Seznamobrzk">
    <w:name w:val="table of figures"/>
    <w:basedOn w:val="Normln"/>
    <w:uiPriority w:val="99"/>
    <w:rsid w:val="00FC3F8F"/>
    <w:pPr>
      <w:keepNext/>
      <w:tabs>
        <w:tab w:val="left" w:pos="567"/>
        <w:tab w:val="right" w:leader="dot" w:pos="9072"/>
      </w:tabs>
      <w:ind w:left="567" w:hanging="567"/>
    </w:pPr>
  </w:style>
  <w:style w:type="paragraph" w:customStyle="1" w:styleId="Obsahploh">
    <w:name w:val="Obsah příloh"/>
    <w:basedOn w:val="Seznamobrzk"/>
    <w:next w:val="Seznamobrzk"/>
    <w:uiPriority w:val="99"/>
    <w:rsid w:val="002C311B"/>
    <w:pPr>
      <w:tabs>
        <w:tab w:val="left" w:pos="851"/>
      </w:tabs>
    </w:pPr>
    <w:rPr>
      <w:noProof/>
    </w:rPr>
  </w:style>
  <w:style w:type="paragraph" w:customStyle="1" w:styleId="Text2odrka">
    <w:name w:val="Text_2.odrážka"/>
    <w:basedOn w:val="Normln"/>
    <w:uiPriority w:val="99"/>
    <w:rsid w:val="00FA7E1B"/>
    <w:pPr>
      <w:numPr>
        <w:numId w:val="5"/>
      </w:numPr>
      <w:tabs>
        <w:tab w:val="left" w:pos="851"/>
      </w:tabs>
      <w:ind w:left="851" w:hanging="284"/>
      <w:jc w:val="both"/>
    </w:pPr>
  </w:style>
  <w:style w:type="paragraph" w:customStyle="1" w:styleId="Zhlavspolenost">
    <w:name w:val="Záhlaví_společnost"/>
    <w:basedOn w:val="Normln"/>
    <w:uiPriority w:val="99"/>
    <w:rsid w:val="00CA427F"/>
    <w:pPr>
      <w:spacing w:before="20"/>
    </w:pPr>
    <w:rPr>
      <w:b/>
      <w:sz w:val="18"/>
      <w:szCs w:val="16"/>
    </w:rPr>
  </w:style>
  <w:style w:type="paragraph" w:customStyle="1" w:styleId="Zhlavdokument">
    <w:name w:val="Záhlaví_dokument"/>
    <w:basedOn w:val="Normln"/>
    <w:uiPriority w:val="99"/>
    <w:rsid w:val="00CA427F"/>
    <w:pPr>
      <w:spacing w:before="20"/>
      <w:jc w:val="center"/>
    </w:pPr>
    <w:rPr>
      <w:b/>
      <w:bCs/>
      <w:sz w:val="18"/>
      <w:szCs w:val="18"/>
    </w:rPr>
  </w:style>
  <w:style w:type="paragraph" w:customStyle="1" w:styleId="Plohy4rovenadpisu">
    <w:name w:val="Přílohy 4.úroveň nadpisu"/>
    <w:basedOn w:val="Normln"/>
    <w:next w:val="Textodstavec"/>
    <w:uiPriority w:val="99"/>
    <w:rsid w:val="00FC3F8F"/>
    <w:pPr>
      <w:keepNext/>
      <w:numPr>
        <w:ilvl w:val="3"/>
        <w:numId w:val="4"/>
      </w:numPr>
      <w:spacing w:before="240" w:after="60"/>
      <w:ind w:left="862" w:hanging="862"/>
      <w:outlineLvl w:val="3"/>
    </w:pPr>
    <w:rPr>
      <w:i/>
      <w:iCs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9C5ADA"/>
    <w:pPr>
      <w:ind w:left="600"/>
    </w:pPr>
  </w:style>
  <w:style w:type="paragraph" w:styleId="Obsah5">
    <w:name w:val="toc 5"/>
    <w:basedOn w:val="Normln"/>
    <w:next w:val="Normln"/>
    <w:autoRedefine/>
    <w:uiPriority w:val="39"/>
    <w:rsid w:val="009C5ADA"/>
    <w:pPr>
      <w:ind w:left="800"/>
    </w:pPr>
  </w:style>
  <w:style w:type="paragraph" w:customStyle="1" w:styleId="Zhlavostatntext">
    <w:name w:val="Záhlaví_ostatní_text"/>
    <w:basedOn w:val="Normln"/>
    <w:uiPriority w:val="99"/>
    <w:rsid w:val="003118D1"/>
    <w:pPr>
      <w:spacing w:before="20"/>
    </w:pPr>
    <w:rPr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911BB"/>
    <w:pPr>
      <w:ind w:left="720"/>
      <w:contextualSpacing/>
    </w:pPr>
  </w:style>
  <w:style w:type="paragraph" w:customStyle="1" w:styleId="Zhlavdatuminnost">
    <w:name w:val="Záhlaví_datum_účinnost"/>
    <w:basedOn w:val="Zhlavdatumplatnost"/>
    <w:rsid w:val="00AF7E8C"/>
    <w:rPr>
      <w:szCs w:val="20"/>
    </w:rPr>
  </w:style>
  <w:style w:type="paragraph" w:customStyle="1" w:styleId="tituln-text">
    <w:name w:val="titulní-text"/>
    <w:basedOn w:val="Normln"/>
    <w:qFormat/>
    <w:rsid w:val="00D361F5"/>
    <w:pPr>
      <w:spacing w:before="60" w:after="6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04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4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on-distribuce.cz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9893\Documents\prov&#225;d&#283;c&#237;%20pokyny\v%20p&#345;&#237;prav&#283;\FO-326%20ECD-PP_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onrdRelatedProcesses xmlns="5137be90-9cf5-4012-8959-e042a16fc572">
      <Value>DI_P_Měření</Value>
      <Value>DI_P_Provoz sítě VN a NN</Value>
    </eonrdRelatedProcesses>
    <IRDElaborationStatus xmlns="01b360e9-78c7-4746-9457-a3de3b1a75f8">Dokument je schválený</IRDElaborationStatus>
    <Archived xmlns="http://schemas.microsoft.com/sharepoint/v3">false</Archived>
    <Schvalovatele xmlns="http://schemas.microsoft.com/sharepoint/v3">;#False;#False;#7592;#Marada, Martin;#</Schvalovatele>
    <oenrdRevisionNumber xmlns="01b360e9-78c7-4746-9457-a3de3b1a75f8">0</oenrdRevisionNumber>
    <eonrdIRDLabel xmlns="01b360e9-78c7-4746-9457-a3de3b1a75f8">ECD-PP-327</eonrdIRDLabel>
    <eonrdEditor xmlns="01b360e9-78c7-4746-9457-a3de3b1a75f8">
      <UserInfo>
        <DisplayName>Vdolečková, Karla</DisplayName>
        <AccountId>2583</AccountId>
        <AccountType/>
      </UserInfo>
    </eonrdEditor>
    <CDLinkToEffectiveDocument xmlns="http://schemas.microsoft.com/sharepoint/v3" xsi:nil="true"/>
    <Rozdelovnik xmlns="http://schemas.microsoft.com/sharepoint/v3">;#False;#10947;#OJ_10002067;#10967;#OJ_10002088;#10966;#OJ_10002087;#10964;#OJ_10002085;#10965;#OJ_10002086;#10954;#OJ_10002074;#10990;#OJ_10002111;#10991;#OJ_10002112;#10992;#OJ_10002113;#10993;#OJ_10002114;#10948;#OJ_10002068;#10968;#OJ_10002089;#10969;#OJ_10002090;#10970;#OJ_10002091;#10971;#OJ_10002092;#10955;#OJ_10002075;#10994;#OJ_10002115;#10995;#OJ_10002116;#10996;#OJ_10002117;#10997;#OJ_10002118;#10949;#OJ_10002069;#10972;#OJ_10002093;#10973;#OJ_10002094;#10974;#OJ_10002095;#10950;#OJ_10002070;#10977;#OJ_10002098;#10975;#OJ_10002096;#10976;#OJ_10002097;#10951;#OJ_10002071;#10978;#OJ_10002099;#10979;#OJ_10002100;#10980;#OJ_10002101;#10981;#OJ_10002102;#10982;#OJ_10002103;#10956;#OJ_10002076;#10998;#OJ_10002119;#10999;#OJ_10002120;#11000;#OJ_10002121;#11001;#OJ_10002122;#10952;#OJ_10002072;#10983;#OJ_10002104;#10984;#OJ_10002105;#10985;#OJ_10002106;#10986;#OJ_10002107;#10957;#OJ_10002077;#11002;#OJ_10002123;#11003;#OJ_10002124;#10953;#OJ_10002073;#10987;#OJ_10002108;#10988;#OJ_10002109;#10989;#OJ_10002110;#10960;#OJ_10002080;#11004;#OJ_10002125;#11005;#OJ_10002126;#10894;#OJ_10002009;#10901;#OJ_10002018;#10900;#OJ_10002017;#5341;#OJ_10001786;#5340;#OJ_10001785;#4916;#OJ_10000261;#5042;#OJ_10001329;#5041;#OJ_10001328;#5279;#OJ_10001776;#4938;#OJ_10000451;#5078;#OJ_10001453;#5079;#OJ_10001454;#5036;#OJ_10001151;#4923;#OJ_10000270;#5040;#OJ_10001326;#4918;#OJ_10000265;#4942;#OJ_10000750;#5554;#OJ_10001444;#5871;#OJ_10001445;#5944;#OJ_10001886;#4919;#OJ_10000266;#4920;#OJ_10000267;#4921;#OJ_10000268;#4922;#OJ_10000269;#4931;#OJ_10000325;#4933;#OJ_10000356;#4934;#OJ_10000357;#5072;#OJ_10001443;#</Rozdelovnik>
    <CDValidTo xmlns="01b360e9-78c7-4746-9457-a3de3b1a75f8" xsi:nil="true"/>
    <CDDocumentName xmlns="$ListId:CD;">ECD-PP-327</CDDocumentName>
    <CDCreatedBy xmlns="$ListId:CD;">Vdolečková, Karla (u-dom1\k9893)</CDCreatedBy>
    <CDEffectiveFrom xmlns="01b360e9-78c7-4746-9457-a3de3b1a75f8">2019-04-14T22:00:00+00:00</CDEffectiveFrom>
    <eonrdPublisherOJ xmlns="01b360e9-78c7-4746-9457-a3de3b1a75f8">ECD - Řízení služeb DS</eonrdPublisherOJ>
    <CDModified xmlns="$ListId:CD;">2019-12-17T14:06:04+00:00</CDModified>
    <CDVersion xmlns="$ListId:CD;">1.0</CDVersion>
    <CDModifiedBy xmlns="$ListId:CD;">Konečný, Radim (u-dom1\r21338)</CDModifiedBy>
    <CDValidFrom xmlns="01b360e9-78c7-4746-9457-a3de3b1a75f8">2019-03-31T22:00:00+00:00</CDValidFrom>
    <eonrdPublisherCompany xmlns="5137be90-9cf5-4012-8959-e042a16fc572">ECD</eonrdPublisherCompany>
    <AutoAppriseVersion xmlns="01b360e9-78c7-4746-9457-a3de3b1a75f8" xsi:nil="true"/>
    <eonrdSensitiveDocument xmlns="01b360e9-78c7-4746-9457-a3de3b1a75f8" xsi:nil="true"/>
    <CDCreated xmlns="$ListId:CD;">2019-03-14T08:17:36+00:00</CDCreated>
    <eonrdSLA xmlns="01b360e9-78c7-4746-9457-a3de3b1a75f8" xsi:nil="true"/>
    <eonrdTypeIRD xmlns="5137be90-9cf5-4012-8959-e042a16fc572">PP</eonrdTypeIRD>
    <CDApprovalStatus xmlns="$ListId:CD;">Schváleno</CDApprovalStatus>
    <eonrdPublishedByGP xmlns="01b360e9-78c7-4746-9457-a3de3b1a75f8" xsi:nil="true"/>
    <CDRevising xmlns="5137be90-9cf5-4012-8959-e042a16fc572">;#False;#3469;#Košíček, Michal;#</CDRevising>
    <eonrdISO xmlns="5137be90-9cf5-4012-8959-e042a16fc572"/>
    <eonrdSendToL1Managers xmlns="01b360e9-78c7-4746-9457-a3de3b1a75f8">false</eonrdSendToL1Managers>
    <DocumentLink xmlns="http://schemas.microsoft.com/sharepoint/v3" xsi:nil="true"/>
    <CDRevisingDisplay xmlns="01b360e9-78c7-4746-9457-a3de3b1a75f8">Košíček, Michal (u-dom1\m50013)</CDRevisingDisplay>
    <RDAttachments xmlns="http://schemas.microsoft.com/sharepoint/v3" xsi:nil="true"/>
    <Detail xmlns="http://schemas.microsoft.com/sharepoint/v3" xsi:nil="true"/>
    <CDDistributionList xmlns="$ListId:CD;">OJ_10002067, OJ_10002088, OJ_10002087, OJ_10002085, OJ_10002086, OJ_10002074, OJ_10002111, OJ_10002112, OJ_10002113, OJ_10002114, OJ_10002068, OJ_10002089, OJ_10002090, OJ_10002091, OJ_10002092, OJ_10002075, OJ_10002115, OJ_10002116, OJ_10002117, OJ_10002118, OJ_10002069, OJ_10002093, OJ_10002094, OJ_10002095, OJ_10002070, OJ_10002098, OJ_10002096, OJ_10002097, OJ_10002071, OJ_10002099, OJ_10002100, OJ_10002101, OJ_10002102, OJ_10002103, OJ_10002076, OJ_10002119, OJ_10002120, OJ_10002121, OJ_10002122, OJ_10002072, OJ_10002104, OJ_10002105, OJ_10002106, OJ_10002107, OJ_10002077, OJ_10002123, OJ_10002124, OJ_10002073, OJ_10002108, OJ_10002109, OJ_10002110, OJ_10002080, OJ_10002125, OJ_10002126, OJ_10002009, OJ_10002018, OJ_10002017, OJ_10001786, OJ_10001785, OJ_10000261, OJ_10001329, OJ_10001328, OJ_10001776, OJ_10000451, OJ_10001453, OJ_10001454, OJ_10001151, OJ_10000270, OJ_10001326, OJ_10000265, OJ_10000750, OJ_10001444, OJ_10001445, OJ_10001886, OJ_10000266, OJ_10000267, OJ_10000268, OJ_10000269, OJ_10000325, OJ_10000356, OJ_10000357, OJ_10001443</CDDistributionList>
    <eonrdRelatedProcessesDisplay xmlns="01b360e9-78c7-4746-9457-a3de3b1a75f8">DI_P_Měření, DI_P_Provoz sítě VN a NN</eonrdRelatedProcessesDisplay>
    <CDApproved xmlns="$ListId:CD;">2019-12-17T14:05:16+00:00</CDApproved>
    <CDApprovedBy xmlns="$ListId:CD;">Konečný, Radim (u-dom1\r21338), Košíček, Michal (u-dom1\m50013), Marada, Martin (u-dom1\m35883)</CDApprovedBy>
    <CDLastApprovedBy xmlns="$ListId:CD;">Marada, Martin (u-dom1\m35883)</CDLastApprovedBy>
    <CDValidToMajorVersion xmlns="01b360e9-78c7-4746-9457-a3de3b1a75f8" xsi:nil="true"/>
    <CDValidFromMajorVersion xmlns="01b360e9-78c7-4746-9457-a3de3b1a75f8">2019-03-31T22:00:00+00:00</CDValidFromMajorVers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GD - Prováděcí pokyn" ma:contentTypeID="0x010100C6356FD1C863D748B6F7ACE4BBC4C2EA0083268F2D8F744A1BADFB04D6D601AEA7001D0B907232946341B7BF839E2BACC31F010100761697BB58F0454DB1803D9655BFA1D6" ma:contentTypeVersion="80" ma:contentTypeDescription="" ma:contentTypeScope="" ma:versionID="2c1cbb1b5952af273195d06474941281">
  <xsd:schema xmlns:xsd="http://www.w3.org/2001/XMLSchema" xmlns:xs="http://www.w3.org/2001/XMLSchema" xmlns:p="http://schemas.microsoft.com/office/2006/metadata/properties" xmlns:ns1="http://schemas.microsoft.com/sharepoint/v3" xmlns:ns2="01b360e9-78c7-4746-9457-a3de3b1a75f8" xmlns:ns3="5137be90-9cf5-4012-8959-e042a16fc572" xmlns:ns4="$ListId:CD;" targetNamespace="http://schemas.microsoft.com/office/2006/metadata/properties" ma:root="true" ma:fieldsID="76bfa9ae995222f554fbfbed4445de74" ns1:_="" ns2:_="" ns3:_="" ns4:_="">
    <xsd:import namespace="http://schemas.microsoft.com/sharepoint/v3"/>
    <xsd:import namespace="01b360e9-78c7-4746-9457-a3de3b1a75f8"/>
    <xsd:import namespace="5137be90-9cf5-4012-8959-e042a16fc572"/>
    <xsd:import namespace="$ListId:CD;"/>
    <xsd:element name="properties">
      <xsd:complexType>
        <xsd:sequence>
          <xsd:element name="documentManagement">
            <xsd:complexType>
              <xsd:all>
                <xsd:element ref="ns2:eonrdEditor"/>
                <xsd:element ref="ns3:eonrdTypeIRD"/>
                <xsd:element ref="ns2:eonrdIRDLabel"/>
                <xsd:element ref="ns2:oenrdRevisionNumber"/>
                <xsd:element ref="ns2:CDValidFrom"/>
                <xsd:element ref="ns2:CDEffectiveFrom"/>
                <xsd:element ref="ns3:eonrdPublisherCompany"/>
                <xsd:element ref="ns2:eonrdPublisherOJ"/>
                <xsd:element ref="ns3:CDRevising"/>
                <xsd:element ref="ns1:Schvalovatele"/>
                <xsd:element ref="ns3:eonrdISO" minOccurs="0"/>
                <xsd:element ref="ns1:Rozdelovnik"/>
                <xsd:element ref="ns2:eonrdSLA" minOccurs="0"/>
                <xsd:element ref="ns2:eonrdPublishedByGP" minOccurs="0"/>
                <xsd:element ref="ns3:eonrdRelatedProcesses" minOccurs="0"/>
                <xsd:element ref="ns1:CDLinkToEffectiveDocument" minOccurs="0"/>
                <xsd:element ref="ns2:CDValidTo" minOccurs="0"/>
                <xsd:element ref="ns1:Archived" minOccurs="0"/>
                <xsd:element ref="ns2:eonrdSendToL1Managers" minOccurs="0"/>
                <xsd:element ref="ns1:RDAttachments" minOccurs="0"/>
                <xsd:element ref="ns1:DocumentLink" minOccurs="0"/>
                <xsd:element ref="ns1:Detail" minOccurs="0"/>
                <xsd:element ref="ns4:CDVersion" minOccurs="0"/>
                <xsd:element ref="ns4:CDModified" minOccurs="0"/>
                <xsd:element ref="ns4:CDModifiedBy" minOccurs="0"/>
                <xsd:element ref="ns4:CDCreatedBy" minOccurs="0"/>
                <xsd:element ref="ns4:CDCreated" minOccurs="0"/>
                <xsd:element ref="ns4:CDDistributionList" minOccurs="0"/>
                <xsd:element ref="ns4:CDAttachments" minOccurs="0"/>
                <xsd:element ref="ns4:CDRelatedDocuments" minOccurs="0"/>
                <xsd:element ref="ns4:CDDocumentName" minOccurs="0"/>
                <xsd:element ref="ns4:CDApprovalStatus" minOccurs="0"/>
                <xsd:element ref="ns4:CDApprovedBy" minOccurs="0"/>
                <xsd:element ref="ns4:CDApproved" minOccurs="0"/>
                <xsd:element ref="ns4:CDLastApprovedBy" minOccurs="0"/>
                <xsd:element ref="ns2:CDRevisingDisplay" minOccurs="0"/>
                <xsd:element ref="ns2:CDValidFromMajorVersion" minOccurs="0"/>
                <xsd:element ref="ns2:CDValidToMajorVersion" minOccurs="0"/>
                <xsd:element ref="ns2:CDLastRevisionDate" minOccurs="0"/>
                <xsd:element ref="ns2:eonrdRelatedProcessesDisplay" minOccurs="0"/>
                <xsd:element ref="ns2:CDIsAttachment" minOccurs="0"/>
                <xsd:element ref="ns2:IRDElaborationStatus" minOccurs="0"/>
                <xsd:element ref="ns2:AutoAppriseVersion" minOccurs="0"/>
                <xsd:element ref="ns2:eonrdSensitive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chvalovatele" ma:index="11" ma:displayName="Schvalovatel" ma:internalName="Schvalovatele">
      <xsd:simpleType>
        <xsd:restriction base="dms:Unknown"/>
      </xsd:simpleType>
    </xsd:element>
    <xsd:element name="Rozdelovnik" ma:index="13" ma:displayName="Rozdělovník" ma:internalName="Rozdelovnik" ma:readOnly="false">
      <xsd:simpleType>
        <xsd:restriction base="dms:Unknown"/>
      </xsd:simpleType>
    </xsd:element>
    <xsd:element name="CDLinkToEffectiveDocument" ma:index="17" nillable="true" ma:displayName="Odkaz pro zobrazení účinné verze dokumentu" ma:hidden="true" ma:internalName="CDLinkToEffectiveDocument">
      <xsd:simpleType>
        <xsd:restriction base="dms:Unknown"/>
      </xsd:simpleType>
    </xsd:element>
    <xsd:element name="Archived" ma:index="19" nillable="true" ma:displayName="Archivováno" ma:internalName="Archived">
      <xsd:simpleType>
        <xsd:restriction base="dms:Boolean"/>
      </xsd:simpleType>
    </xsd:element>
    <xsd:element name="RDAttachments" ma:index="27" nillable="true" ma:displayName="Přílohy" ma:hidden="true" ma:internalName="RDAttachments" ma:readOnly="false">
      <xsd:simpleType>
        <xsd:restriction base="dms:Unknown"/>
      </xsd:simpleType>
    </xsd:element>
    <xsd:element name="DocumentLink" ma:index="28" nillable="true" ma:displayName="Související dokumenty" ma:hidden="true" ma:internalName="DocumentLink" ma:readOnly="false">
      <xsd:simpleType>
        <xsd:restriction base="dms:Unknown"/>
      </xsd:simpleType>
    </xsd:element>
    <xsd:element name="Detail" ma:index="29" nillable="true" ma:displayName="Vlastnosti" ma:hidden="true" ma:internalName="Detail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360e9-78c7-4746-9457-a3de3b1a75f8" elementFormDefault="qualified">
    <xsd:import namespace="http://schemas.microsoft.com/office/2006/documentManagement/types"/>
    <xsd:import namespace="http://schemas.microsoft.com/office/infopath/2007/PartnerControls"/>
    <xsd:element name="eonrdEditor" ma:index="2" ma:displayName="Zpracovatel" ma:list="UserInfo" ma:internalName="eonrdEdi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onrdIRDLabel" ma:index="4" ma:displayName="Označení IŘD" ma:internalName="eonrdIRDLabel">
      <xsd:simpleType>
        <xsd:restriction base="dms:Text">
          <xsd:maxLength value="255"/>
        </xsd:restriction>
      </xsd:simpleType>
    </xsd:element>
    <xsd:element name="oenrdRevisionNumber" ma:index="5" ma:displayName="Číslo revize" ma:decimals="0" ma:internalName="oenrdRevisionNumber">
      <xsd:simpleType>
        <xsd:restriction base="dms:Number"/>
      </xsd:simpleType>
    </xsd:element>
    <xsd:element name="CDValidFrom" ma:index="6" ma:displayName="Platnost od" ma:format="DateOnly" ma:internalName="CDValidFrom" ma:readOnly="false">
      <xsd:simpleType>
        <xsd:restriction base="dms:DateTime"/>
      </xsd:simpleType>
    </xsd:element>
    <xsd:element name="CDEffectiveFrom" ma:index="7" ma:displayName="Účinnost od" ma:format="DateOnly" ma:internalName="CDEffectiveFrom" ma:readOnly="false">
      <xsd:simpleType>
        <xsd:restriction base="dms:DateTime"/>
      </xsd:simpleType>
    </xsd:element>
    <xsd:element name="eonrdPublisherOJ" ma:index="9" ma:displayName="Vydavatel_OJ" ma:format="Dropdown" ma:internalName="eonrdPublisherOJ">
      <xsd:simpleType>
        <xsd:restriction base="dms:Choice">
          <xsd:enumeration value="Vyber OJ Vydavatele"/>
          <xsd:enumeration value="EGD - Dispečerské řízení sítí"/>
          <xsd:enumeration value="EGD - Ekonomika a regulace"/>
          <xsd:enumeration value="EGD - Logistika a materiálové hospodářství"/>
          <xsd:enumeration value="EGD - Management investic"/>
          <xsd:enumeration value="EGD - Management sítí a strategické projekty"/>
          <xsd:enumeration value="EGD - Řízení bezpečnosti a distribučních systémů"/>
          <xsd:enumeration value="EGD - Řízení služeb DS"/>
          <xsd:enumeration value="EGD - Správa a provoz sítě VN, NN a ZP"/>
          <xsd:enumeration value="EGD - Správa a provoz sítě VVN a DŘS"/>
          <xsd:enumeration value="EGD - Správní a centrální činnosti distribuce"/>
          <xsd:enumeration value="ECE - Digital"/>
          <xsd:enumeration value="ECE - Energetické služby a zdroje"/>
          <xsd:enumeration value="ECE - Kompetenční centrum"/>
          <xsd:enumeration value="ECE - Nákup energie"/>
          <xsd:enumeration value="ECE - Podpora prodeje &amp; operations"/>
          <xsd:enumeration value="ECE - Prodej B2B"/>
          <xsd:enumeration value="ECE - Prodej Retail"/>
          <xsd:enumeration value="ECE - Product development and Inovations"/>
          <xsd:enumeration value="ECE - Solutions Delivery and Participation Management"/>
          <xsd:enumeration value="ECE - Prodej zákaznických řešení a řízení zakázek"/>
          <xsd:enumeration value="ECZR - Business Administration (BA)"/>
          <xsd:enumeration value="ECZR - BA - Digitalizace s správa dokumentů"/>
          <xsd:enumeration value="ECZR - BA - Doprava"/>
          <xsd:enumeration value="ECZR - BA - Facility služby"/>
          <xsd:enumeration value="ECZR - BA - Správa nemovitostí"/>
          <xsd:enumeration value="ECZR - Business IT (BI)"/>
          <xsd:enumeration value="ECZR - BI - Energy Network Delivery"/>
          <xsd:enumeration value="ECZR - BI - Customer Solutions Delivery"/>
          <xsd:enumeration value="ECZR - BI - Common Product Delivery"/>
          <xsd:enumeration value="ECZR - BI - Business Intelligence Delivery"/>
          <xsd:enumeration value="ECZR - BI - IT Operations"/>
          <xsd:enumeration value="ECZR - BI - CIO Office"/>
          <xsd:enumeration value="ECZR - Controlling"/>
          <xsd:enumeration value="ECZR - Daně"/>
          <xsd:enumeration value="ECZR - Finance a účetnictví (FÚ)"/>
          <xsd:enumeration value="ECZR - FÚ - Finance"/>
          <xsd:enumeration value="ECZR - FÚ - Koncernové účetnictví"/>
          <xsd:enumeration value="ECZR - Human Resources (HR)"/>
          <xsd:enumeration value="ECZR - HR - BOZP a management zdraví"/>
          <xsd:enumeration value="ECZR - HR - Employer Branding &amp; Recruitment"/>
          <xsd:enumeration value="ECZR - HR - HR Servisní středisko"/>
          <xsd:enumeration value="ECZR - HR - Vzdělávání a rozvoj"/>
          <xsd:enumeration value="ECZR - Interní audit"/>
          <xsd:enumeration value="ECZR - Koncernová komunikace"/>
          <xsd:enumeration value="ECZR - Management pohledávek"/>
          <xsd:enumeration value="ECZR - Market &amp; Customer Excellence"/>
          <xsd:enumeration value="ECZR - Marketingová komunikace"/>
          <xsd:enumeration value="ECZR - Ochrana dat a informační bezpečnost"/>
          <xsd:enumeration value="ECZR - Právní"/>
          <xsd:enumeration value="ECZR - Řízení rizik"/>
          <xsd:enumeration value="ECZR - Servisní středisko účetnictví (SSÚ)"/>
          <xsd:enumeration value="ECZR - SSÚ - Back Office platební styk"/>
          <xsd:enumeration value="ECZR - SSÚ - Bilancování"/>
          <xsd:enumeration value="ECZR - SSÚ - Finanční účtárna"/>
          <xsd:enumeration value="ECZR - SSÚ - Harmonizace/Koncernový model"/>
          <xsd:enumeration value="ECZR - SSÚ - Majetková účtárna"/>
          <xsd:enumeration value="ECZR - Středisko služeb zákazníkům (SSZ)"/>
          <xsd:enumeration value="ECZR - SSZ - Back Office Call Center"/>
          <xsd:enumeration value="ECZR - SSZ - Billing Center"/>
          <xsd:enumeration value="ECZR - SSZ - Call Center"/>
          <xsd:enumeration value="ECZT - Decentrální provoz a řízení výstavby"/>
          <xsd:enumeration value="ECZT - Finance &amp; Corporate Services"/>
          <xsd:enumeration value="ECZT - Provoz"/>
          <xsd:enumeration value="ECZT - Sales &amp; Marketing"/>
          <xsd:enumeration value="ECZT - Rozvoj"/>
        </xsd:restriction>
      </xsd:simpleType>
    </xsd:element>
    <xsd:element name="eonrdSLA" ma:index="14" nillable="true" ma:displayName="Smluvní návaznost (SLA)" ma:internalName="eonrdSLA" ma:readOnly="false">
      <xsd:simpleType>
        <xsd:restriction base="dms:Text">
          <xsd:maxLength value="255"/>
        </xsd:restriction>
      </xsd:simpleType>
    </xsd:element>
    <xsd:element name="eonrdPublishedByGP" ma:index="15" nillable="true" ma:displayName="Vydáno na základě GP" ma:internalName="eonrdPublishedByGP" ma:readOnly="false">
      <xsd:simpleType>
        <xsd:restriction base="dms:Text">
          <xsd:maxLength value="255"/>
        </xsd:restriction>
      </xsd:simpleType>
    </xsd:element>
    <xsd:element name="CDValidTo" ma:index="18" nillable="true" ma:displayName="Platnost do" ma:format="DateOnly" ma:internalName="CDValidTo">
      <xsd:simpleType>
        <xsd:restriction base="dms:DateTime"/>
      </xsd:simpleType>
    </xsd:element>
    <xsd:element name="eonrdSendToL1Managers" ma:index="20" nillable="true" ma:displayName="Zaslat email L1 manažerům" ma:default="0" ma:internalName="eonrdSendToL1Managers">
      <xsd:simpleType>
        <xsd:restriction base="dms:Boolean"/>
      </xsd:simpleType>
    </xsd:element>
    <xsd:element name="CDRevisingDisplay" ma:index="43" nillable="true" ma:displayName="Vydavatel" ma:hidden="true" ma:internalName="CDRevisingDisplay" ma:readOnly="false">
      <xsd:simpleType>
        <xsd:restriction base="dms:Text">
          <xsd:maxLength value="255"/>
        </xsd:restriction>
      </xsd:simpleType>
    </xsd:element>
    <xsd:element name="CDValidFromMajorVersion" ma:index="44" nillable="true" ma:displayName="Platnost od (hlavní verze)" ma:format="DateOnly" ma:internalName="CDValidFromMajorVersion" ma:readOnly="true">
      <xsd:simpleType>
        <xsd:restriction base="dms:DateTime"/>
      </xsd:simpleType>
    </xsd:element>
    <xsd:element name="CDValidToMajorVersion" ma:index="45" nillable="true" ma:displayName="Platnost do (hlavní verze)" ma:format="DateOnly" ma:internalName="CDValidToMajorVersion" ma:readOnly="true">
      <xsd:simpleType>
        <xsd:restriction base="dms:DateTime"/>
      </xsd:simpleType>
    </xsd:element>
    <xsd:element name="CDLastRevisionDate" ma:index="46" nillable="true" ma:displayName="Datum poslední revize" ma:internalName="CDLastRevisionDate" ma:readOnly="true">
      <xsd:simpleType>
        <xsd:restriction base="dms:DateTime"/>
      </xsd:simpleType>
    </xsd:element>
    <xsd:element name="eonrdRelatedProcessesDisplay" ma:index="47" nillable="true" ma:displayName="Související procesy" ma:internalName="eonrdRelatedProcessesDisplay" ma:readOnly="true">
      <xsd:simpleType>
        <xsd:restriction base="dms:Note">
          <xsd:maxLength value="255"/>
        </xsd:restriction>
      </xsd:simpleType>
    </xsd:element>
    <xsd:element name="CDIsAttachment" ma:index="48" nillable="true" ma:displayName="CDIsAttachment" ma:internalName="CDIsAttachment" ma:readOnly="true">
      <xsd:simpleType>
        <xsd:restriction base="dms:Boolean"/>
      </xsd:simpleType>
    </xsd:element>
    <xsd:element name="IRDElaborationStatus" ma:index="49" nillable="true" ma:displayName="Stav zpracování IŘD" ma:internalName="IRDElaborationStatus" ma:readOnly="true">
      <xsd:simpleType>
        <xsd:restriction base="dms:Text"/>
      </xsd:simpleType>
    </xsd:element>
    <xsd:element name="AutoAppriseVersion" ma:index="50" nillable="true" ma:displayName="Automatické seznámení s verzí" ma:internalName="AutoAppriseVersion">
      <xsd:simpleType>
        <xsd:restriction base="dms:Text">
          <xsd:maxLength value="255"/>
        </xsd:restriction>
      </xsd:simpleType>
    </xsd:element>
    <xsd:element name="eonrdSensitiveDocument" ma:index="51" nillable="true" ma:displayName="Citlivý dokument" ma:default="0" ma:internalName="eonrdSensitiveDocument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37be90-9cf5-4012-8959-e042a16fc572" elementFormDefault="qualified">
    <xsd:import namespace="http://schemas.microsoft.com/office/2006/documentManagement/types"/>
    <xsd:import namespace="http://schemas.microsoft.com/office/infopath/2007/PartnerControls"/>
    <xsd:element name="eonrdTypeIRD" ma:index="3" ma:displayName="Typ IŘD" ma:format="Dropdown" ma:internalName="eonrdTypeIRD" ma:readOnly="false">
      <xsd:simpleType>
        <xsd:restriction base="dms:Choice">
          <xsd:enumeration value="SM"/>
          <xsd:enumeration value="PP"/>
          <xsd:enumeration value="Ř"/>
          <xsd:enumeration value="PK"/>
          <xsd:enumeration value="RS"/>
          <xsd:enumeration value="GP"/>
          <xsd:enumeration value="PŘI"/>
        </xsd:restriction>
      </xsd:simpleType>
    </xsd:element>
    <xsd:element name="eonrdPublisherCompany" ma:index="8" ma:displayName="Vydavatel_Společnost" ma:format="Dropdown" ma:internalName="eonrdPublisherCompany">
      <xsd:simpleType>
        <xsd:restriction base="dms:Choice">
          <xsd:enumeration value="ECZR"/>
          <xsd:enumeration value="ECE"/>
          <xsd:enumeration value="EGD"/>
          <xsd:enumeration value="ECZT"/>
          <xsd:enumeration value="EON SE"/>
        </xsd:restriction>
      </xsd:simpleType>
    </xsd:element>
    <xsd:element name="CDRevising" ma:index="10" ma:displayName="Vydavatel IŘD" ma:internalName="CDRevising" ma:readOnly="false">
      <xsd:simpleType>
        <xsd:restriction base="dms:Unknown"/>
      </xsd:simpleType>
    </xsd:element>
    <xsd:element name="eonrdISO" ma:index="12" nillable="true" ma:displayName="ISO" ma:internalName="eonrdISO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MS(ŽP)"/>
                    <xsd:enumeration value="HSMS(BOZP)"/>
                    <xsd:enumeration value="EnMS"/>
                  </xsd:restriction>
                </xsd:simpleType>
              </xsd:element>
            </xsd:sequence>
          </xsd:extension>
        </xsd:complexContent>
      </xsd:complexType>
    </xsd:element>
    <xsd:element name="eonrdRelatedProcesses" ma:index="16" nillable="true" ma:displayName="Související procesy" ma:default="Proces není definován" ma:hidden="true" ma:internalName="eonrdRelatedProcesses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I_P_Dispečerské řízení sítí"/>
                    <xsd:enumeration value="DI_P_Ekonomické řízení distribuce"/>
                    <xsd:enumeration value="DI_P_GIS a dokumentace sítě"/>
                    <xsd:enumeration value="DI_P_Investice"/>
                    <xsd:enumeration value="DI_P_Měření"/>
                    <xsd:enumeration value="DI_P_Provoz sítě VN a NN"/>
                    <xsd:enumeration value="DI_P_Provoz sítě VVN"/>
                    <xsd:enumeration value="DI_P_Regulace"/>
                    <xsd:enumeration value="DI_P_Rozvoj a příprava investic"/>
                    <xsd:enumeration value="DI_P_Síťový management"/>
                    <xsd:enumeration value="DI_P_Služby DS a pravidla trhu"/>
                    <xsd:enumeration value="DI_P_Správa a provoz DŘS"/>
                    <xsd:enumeration value="DI_P_Správa a provoz ZP"/>
                    <xsd:enumeration value="DI_P_Správa dat měření"/>
                    <xsd:enumeration value="DI_P_Správa sítě VN a NN"/>
                    <xsd:enumeration value="DI_P_Správa sítě VVN"/>
                    <xsd:enumeration value="DI_P_Správa TPM"/>
                    <xsd:enumeration value="DI_P_Správní a centrální činnosti distribuce"/>
                    <xsd:enumeration value="DI_P_Strategické projekty DI"/>
                    <xsd:enumeration value="DI_P_Veřejné zakázky"/>
                    <xsd:enumeration value="GE_P_KAM nákupu energie"/>
                    <xsd:enumeration value="GE_P_Provoz a správa zdrojů"/>
                    <xsd:enumeration value="GE_P_Rozvoj decentrálních zdrojů"/>
                    <xsd:enumeration value="GE_P_TOP&amp;B2B solutions"/>
                    <xsd:enumeration value="IS_P_Doprava"/>
                    <xsd:enumeration value="IS_P_Facility služby"/>
                    <xsd:enumeration value="IS_P_Human Resources"/>
                    <xsd:enumeration value="IS_P_IT Asset  management"/>
                    <xsd:enumeration value="IS_P_Logistika a materiálové hospodářství"/>
                    <xsd:enumeration value="IS_P_Poštovní služby a archiv"/>
                    <xsd:enumeration value="IS_P_Správa nemovitostí"/>
                    <xsd:enumeration value="IS_P_Účetnictví"/>
                    <xsd:enumeration value="IT_P_Řízení  výkonu"/>
                    <xsd:enumeration value="IT_P_Řízení dodávek a dodavatelů"/>
                    <xsd:enumeration value="IT_P_Řízeni komerční  oblasti"/>
                    <xsd:enumeration value="IT_P_Řízení návrhu,  změny a provozu"/>
                    <xsd:enumeration value="IT_P_Řízení produktů  a projektů"/>
                    <xsd:enumeration value="IT_P_Řízení strategie  a financí"/>
                    <xsd:enumeration value="IT_P_Řízení vztahů  s interními  zákazníky"/>
                    <xsd:enumeration value="PU_P_Management vztahů s PDS"/>
                    <xsd:enumeration value="PU_P_Nákup energie"/>
                    <xsd:enumeration value="PU_P_Portfolio Management"/>
                    <xsd:enumeration value="PU_P_Pořízení energie"/>
                    <xsd:enumeration value="MS_P_Kompetenční centrum"/>
                    <xsd:enumeration value="MS_P_Podpora prodeje &amp; Operations"/>
                    <xsd:enumeration value="MS_P_Prodej B2B"/>
                    <xsd:enumeration value="MS_P_Prodej Retail"/>
                    <xsd:enumeration value="MS_P_Prodej TOP"/>
                    <xsd:enumeration value="MS_P_Product Development &amp; Innovations"/>
                    <xsd:enumeration value="EM_P_Controlling"/>
                    <xsd:enumeration value="EM_P_Corporate services a konc. komun. a pol."/>
                    <xsd:enumeration value="EM_P_Daně"/>
                    <xsd:enumeration value="EM_P_Finance"/>
                    <xsd:enumeration value="EM_P_Interní Audit"/>
                    <xsd:enumeration value="EM_P_Interní kontrolní systém"/>
                    <xsd:enumeration value="EM_P_Koncernové účetnictví"/>
                    <xsd:enumeration value="EM_P_Management ISŘ"/>
                    <xsd:enumeration value="EM_P_Management pohledávek"/>
                    <xsd:enumeration value="EM_P_Marketing"/>
                    <xsd:enumeration value="EM_P_Ochrana dat a informační bezpečnost"/>
                    <xsd:enumeration value="EM_P_Operational Excellence a zákaznické cesty"/>
                    <xsd:enumeration value="EM_P_Právní"/>
                    <xsd:enumeration value="EM_P_Procesní řízení a organizace"/>
                    <xsd:enumeration value="EM_P_Rozvoj trhu a společnosti"/>
                    <xsd:enumeration value="EM_P_Řízení rizik"/>
                    <xsd:enumeration value="ETE_P_Finance &amp; Corporate Services"/>
                    <xsd:enumeration value="ETE_P_Produkty a rozvoj sítí"/>
                    <xsd:enumeration value="ETE_P_Provoz"/>
                    <xsd:enumeration value="ETE_P_Sales &amp; Marketing"/>
                    <xsd:enumeration value="ZS_P_Active Call"/>
                    <xsd:enumeration value="ZS_P_Billing Center"/>
                    <xsd:enumeration value="ZS_P_Business Line"/>
                    <xsd:enumeration value="ZS_P_Distribuční služby"/>
                    <xsd:enumeration value="ZS_P_Obsluha získaných zákazníků"/>
                    <xsd:enumeration value="ZS_P_Phone KAM"/>
                    <xsd:enumeration value="ZS_P_Podpora a řízení CC"/>
                    <xsd:enumeration value="ZS_P_Poradenská centra"/>
                    <xsd:enumeration value="ZS_P_Poruchová služba"/>
                    <xsd:enumeration value="ZS_P_Řešení stížností"/>
                    <xsd:enumeration value="ZS_P_Síťoví zákazníci"/>
                    <xsd:enumeration value="ZS_P_Sledování a vyhodnocování  kvality distribuce"/>
                    <xsd:enumeration value="ZS_P_Speciální služby BOCC"/>
                    <xsd:enumeration value="ZS_P_Standardní připojení"/>
                    <xsd:enumeration value="ZS_P_Středisko služeb zákaznikům"/>
                    <xsd:enumeration value="ZS_P_Zákaznická linka"/>
                    <xsd:enumeration value="Proces není definován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CD;" elementFormDefault="qualified">
    <xsd:import namespace="http://schemas.microsoft.com/office/2006/documentManagement/types"/>
    <xsd:import namespace="http://schemas.microsoft.com/office/infopath/2007/PartnerControls"/>
    <xsd:element name="CDVersion" ma:index="30" nillable="true" ma:displayName="Verze" ma:internalName="CDVersion" ma:readOnly="true">
      <xsd:simpleType>
        <xsd:restriction base="dms:Text"/>
      </xsd:simpleType>
    </xsd:element>
    <xsd:element name="CDModified" ma:index="31" nillable="true" ma:displayName="Změněno" ma:internalName="CDModified" ma:readOnly="true">
      <xsd:simpleType>
        <xsd:restriction base="dms:DateTime"/>
      </xsd:simpleType>
    </xsd:element>
    <xsd:element name="CDModifiedBy" ma:index="32" nillable="true" ma:displayName="Změnil" ma:internalName="CDModifiedBy" ma:readOnly="true">
      <xsd:simpleType>
        <xsd:restriction base="dms:Text"/>
      </xsd:simpleType>
    </xsd:element>
    <xsd:element name="CDCreatedBy" ma:index="33" nillable="true" ma:displayName="Vytvořil" ma:internalName="CDCreatedBy" ma:readOnly="true">
      <xsd:simpleType>
        <xsd:restriction base="dms:Text"/>
      </xsd:simpleType>
    </xsd:element>
    <xsd:element name="CDCreated" ma:index="34" nillable="true" ma:displayName="Vytvořeno" ma:internalName="CDCreated" ma:readOnly="true">
      <xsd:simpleType>
        <xsd:restriction base="dms:DateTime"/>
      </xsd:simpleType>
    </xsd:element>
    <xsd:element name="CDDistributionList" ma:index="35" nillable="true" ma:displayName="Rozdělovník" ma:internalName="CDDistributionList" ma:readOnly="true">
      <xsd:simpleType>
        <xsd:restriction base="dms:Note"/>
      </xsd:simpleType>
    </xsd:element>
    <xsd:element name="CDAttachments" ma:index="36" nillable="true" ma:displayName="Přílohy" ma:internalName="CDAttachments" ma:readOnly="true">
      <xsd:simpleType>
        <xsd:restriction base="dms:Note">
          <xsd:maxLength value="255"/>
        </xsd:restriction>
      </xsd:simpleType>
    </xsd:element>
    <xsd:element name="CDRelatedDocuments" ma:index="37" nillable="true" ma:displayName="Související dokumenty" ma:internalName="CDRelatedDocuments" ma:readOnly="true">
      <xsd:simpleType>
        <xsd:restriction base="dms:Note">
          <xsd:maxLength value="255"/>
        </xsd:restriction>
      </xsd:simpleType>
    </xsd:element>
    <xsd:element name="CDDocumentName" ma:index="38" nillable="true" ma:displayName="Název" ma:internalName="CDDocumentName" ma:readOnly="true">
      <xsd:simpleType>
        <xsd:restriction base="dms:Text"/>
      </xsd:simpleType>
    </xsd:element>
    <xsd:element name="CDApprovalStatus" ma:index="39" nillable="true" ma:displayName="Stav schválení" ma:internalName="CDApprovalStatus" ma:readOnly="true">
      <xsd:simpleType>
        <xsd:restriction base="dms:Text"/>
      </xsd:simpleType>
    </xsd:element>
    <xsd:element name="CDApprovedBy" ma:index="40" nillable="true" ma:displayName="Schválil" ma:internalName="CDApprovedBy" ma:readOnly="true">
      <xsd:simpleType>
        <xsd:restriction base="dms:Note"/>
      </xsd:simpleType>
    </xsd:element>
    <xsd:element name="CDApproved" ma:index="41" nillable="true" ma:displayName="Schváleno" ma:internalName="CDApproved" ma:readOnly="true">
      <xsd:simpleType>
        <xsd:restriction base="dms:DateTime"/>
      </xsd:simpleType>
    </xsd:element>
    <xsd:element name="CDLastApprovedBy" ma:index="42" nillable="true" ma:displayName="Schválil (poslední schvalovatel)" ma:internalName="CDLastApprovedBy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Typ obsahu"/>
        <xsd:element ref="dc:title" maxOccurs="1" ma:index="1" ma:displayName="Název IŘD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C9E08B-8DF8-4CFD-AC21-45738DB73167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5137be90-9cf5-4012-8959-e042a16fc572"/>
    <ds:schemaRef ds:uri="http://purl.org/dc/terms/"/>
    <ds:schemaRef ds:uri="01b360e9-78c7-4746-9457-a3de3b1a75f8"/>
    <ds:schemaRef ds:uri="$ListId:CD;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2FCF07B-2EAB-4D71-AD82-E3C96B7ED0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14F3A9-99A9-400A-BCF6-05AAE733F8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1b360e9-78c7-4746-9457-a3de3b1a75f8"/>
    <ds:schemaRef ds:uri="5137be90-9cf5-4012-8959-e042a16fc572"/>
    <ds:schemaRef ds:uri="$ListId:CD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FO-326 ECD-PP_šablona</Template>
  <TotalTime>0</TotalTime>
  <Pages>8</Pages>
  <Words>1998</Words>
  <Characters>11790</Characters>
  <Application>Microsoft Office Word</Application>
  <DocSecurity>4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Postup při žádosti o odplombování a opětné zaplombování</vt:lpstr>
    </vt:vector>
  </TitlesOfParts>
  <LinksUpToDate>false</LinksUpToDate>
  <CharactersWithSpaces>13761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Postup při žádosti o odplombování a opětné zaplombování</dc:title>
  <dc:creator/>
  <cp:lastModifiedBy/>
  <cp:revision>1</cp:revision>
  <dcterms:created xsi:type="dcterms:W3CDTF">2021-02-28T14:34:00Z</dcterms:created>
  <dcterms:modified xsi:type="dcterms:W3CDTF">2021-02-28T14:34:00Z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inkMajorVersion">
    <vt:lpwstr>512</vt:lpwstr>
  </property>
  <property fmtid="{D5CDD505-2E9C-101B-9397-08002B2CF9AE}" pid="3" name="FolderOrDocument">
    <vt:lpwstr>0</vt:lpwstr>
  </property>
  <property fmtid="{D5CDD505-2E9C-101B-9397-08002B2CF9AE}" pid="4" name="ContentTypeId">
    <vt:lpwstr>0x010100C6356FD1C863D748B6F7ACE4BBC4C2EA0083268F2D8F744A1BADFB04D6D601AEA7001D0B907232946341B7BF839E2BACC31F010100761697BB58F0454DB1803D9655BFA1D6</vt:lpwstr>
  </property>
  <property fmtid="{D5CDD505-2E9C-101B-9397-08002B2CF9AE}" pid="5" name="Draft">
    <vt:lpwstr>;#0;#</vt:lpwstr>
  </property>
</Properties>
</file>